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widowControl w:val="0"/>
        <w:spacing w:after="0" w:line="240" w:lineRule="auto"/>
        <w:ind w:left="0" w:firstLine="0"/>
        <w:rPr>
          <w:rFonts w:ascii="Nunito" w:cs="Nunito" w:eastAsia="Nunito" w:hAnsi="Nunito"/>
          <w:color w:val="69003a"/>
          <w:sz w:val="34"/>
          <w:szCs w:val="34"/>
        </w:rPr>
      </w:pPr>
      <w:bookmarkStart w:colFirst="0" w:colLast="0" w:name="_6jsvmdozs1mb" w:id="0"/>
      <w:bookmarkEnd w:id="0"/>
      <w:r w:rsidDel="00000000" w:rsidR="00000000" w:rsidRPr="00000000">
        <w:rPr>
          <w:rFonts w:ascii="Nunito" w:cs="Nunito" w:eastAsia="Nunito" w:hAnsi="Nunito"/>
          <w:color w:val="69003a"/>
          <w:sz w:val="34"/>
          <w:szCs w:val="34"/>
          <w:rtl w:val="0"/>
        </w:rPr>
        <w:t xml:space="preserve">Level 6 Improvement Leader Portfolio Evidence Locator</w:t>
      </w:r>
    </w:p>
    <w:p w:rsidR="00000000" w:rsidDel="00000000" w:rsidP="00000000" w:rsidRDefault="00000000" w:rsidRPr="00000000" w14:paraId="00000002">
      <w:pPr>
        <w:widowControl w:val="0"/>
        <w:spacing w:after="0" w:line="240" w:lineRule="auto"/>
        <w:ind w:left="-425.19685039370086" w:firstLine="0"/>
        <w:jc w:val="center"/>
        <w:rPr>
          <w:rFonts w:ascii="Nunito" w:cs="Nunito" w:eastAsia="Nunito" w:hAnsi="Nunito"/>
          <w:b w:val="1"/>
          <w:color w:val="69003a"/>
          <w:sz w:val="32"/>
          <w:szCs w:val="32"/>
        </w:rPr>
      </w:pPr>
      <w:r w:rsidDel="00000000" w:rsidR="00000000" w:rsidRPr="00000000">
        <w:rPr>
          <w:rtl w:val="0"/>
        </w:rPr>
      </w:r>
    </w:p>
    <w:p w:rsidR="00000000" w:rsidDel="00000000" w:rsidP="00000000" w:rsidRDefault="00000000" w:rsidRPr="00000000" w14:paraId="00000003">
      <w:pPr>
        <w:widowControl w:val="0"/>
        <w:spacing w:after="0" w:line="240" w:lineRule="auto"/>
        <w:rPr>
          <w:rFonts w:ascii="Nunito ExtraBold" w:cs="Nunito ExtraBold" w:eastAsia="Nunito ExtraBold" w:hAnsi="Nunito ExtraBold"/>
          <w:color w:val="69003a"/>
          <w:sz w:val="32"/>
          <w:szCs w:val="32"/>
        </w:rPr>
      </w:pPr>
      <w:r w:rsidDel="00000000" w:rsidR="00000000" w:rsidRPr="00000000">
        <w:rPr>
          <w:rFonts w:ascii="Nunito ExtraBold" w:cs="Nunito ExtraBold" w:eastAsia="Nunito ExtraBold" w:hAnsi="Nunito ExtraBold"/>
          <w:color w:val="69003a"/>
          <w:sz w:val="32"/>
          <w:szCs w:val="32"/>
          <w:rtl w:val="0"/>
        </w:rPr>
        <w:t xml:space="preserve">Introduction</w:t>
      </w:r>
    </w:p>
    <w:p w:rsidR="00000000" w:rsidDel="00000000" w:rsidP="00000000" w:rsidRDefault="00000000" w:rsidRPr="00000000" w14:paraId="00000004">
      <w:pPr>
        <w:widowControl w:val="0"/>
        <w:spacing w:after="0" w:line="240" w:lineRule="auto"/>
        <w:rPr>
          <w:rFonts w:ascii="Nunito ExtraBold" w:cs="Nunito ExtraBold" w:eastAsia="Nunito ExtraBold" w:hAnsi="Nunito ExtraBold"/>
          <w:color w:val="000000"/>
          <w:sz w:val="32"/>
          <w:szCs w:val="32"/>
        </w:rPr>
      </w:pPr>
      <w:r w:rsidDel="00000000" w:rsidR="00000000" w:rsidRPr="00000000">
        <w:rPr>
          <w:rtl w:val="0"/>
        </w:rPr>
      </w:r>
    </w:p>
    <w:tbl>
      <w:tblPr>
        <w:tblStyle w:val="Table1"/>
        <w:tblW w:w="10460.0" w:type="dxa"/>
        <w:jc w:val="center"/>
        <w:tblLayout w:type="fixed"/>
        <w:tblLook w:val="0600"/>
      </w:tblPr>
      <w:tblGrid>
        <w:gridCol w:w="10460"/>
        <w:tblGridChange w:id="0">
          <w:tblGrid>
            <w:gridCol w:w="10460"/>
          </w:tblGrid>
        </w:tblGridChange>
      </w:tblGrid>
      <w:tr>
        <w:trPr>
          <w:cantSplit w:val="0"/>
          <w:trHeight w:val="279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5">
            <w:pPr>
              <w:widowControl w:val="0"/>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The end point assessment for L6 Improvement Leader includes 2 x assessment methods:</w:t>
            </w:r>
          </w:p>
          <w:p w:rsidR="00000000" w:rsidDel="00000000" w:rsidP="00000000" w:rsidRDefault="00000000" w:rsidRPr="00000000" w14:paraId="00000006">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07">
            <w:pPr>
              <w:widowControl w:val="0"/>
              <w:numPr>
                <w:ilvl w:val="0"/>
                <w:numId w:val="30"/>
              </w:numPr>
              <w:spacing w:after="0" w:line="240" w:lineRule="auto"/>
              <w:ind w:left="566.9291338582675" w:right="475" w:firstLine="0"/>
              <w:rPr>
                <w:rFonts w:ascii="Arial" w:cs="Arial" w:eastAsia="Arial" w:hAnsi="Arial"/>
                <w:color w:val="000000"/>
              </w:rPr>
            </w:pPr>
            <w:r w:rsidDel="00000000" w:rsidR="00000000" w:rsidRPr="00000000">
              <w:rPr>
                <w:rFonts w:ascii="Nunito" w:cs="Nunito" w:eastAsia="Nunito" w:hAnsi="Nunito"/>
                <w:b w:val="1"/>
                <w:color w:val="000000"/>
                <w:rtl w:val="0"/>
              </w:rPr>
              <w:t xml:space="preserve">Dissertation, Presentation and Q&amp;A.</w:t>
            </w:r>
            <w:r w:rsidDel="00000000" w:rsidR="00000000" w:rsidRPr="00000000">
              <w:rPr>
                <w:rFonts w:ascii="Nunito" w:cs="Nunito" w:eastAsia="Nunito" w:hAnsi="Nunito"/>
                <w:color w:val="000000"/>
                <w:rtl w:val="0"/>
              </w:rPr>
              <w:t xml:space="preserve"> The title for this Dissertation must be agreed by CMI at  </w:t>
            </w:r>
          </w:p>
          <w:p w:rsidR="00000000" w:rsidDel="00000000" w:rsidP="00000000" w:rsidRDefault="00000000" w:rsidRPr="00000000" w14:paraId="00000008">
            <w:pPr>
              <w:widowControl w:val="0"/>
              <w:spacing w:after="0" w:line="240" w:lineRule="auto"/>
              <w:ind w:left="720" w:right="475" w:firstLine="0"/>
              <w:rPr>
                <w:rFonts w:ascii="Arial" w:cs="Arial" w:eastAsia="Arial" w:hAnsi="Arial"/>
                <w:color w:val="000000"/>
              </w:rPr>
            </w:pPr>
            <w:r w:rsidDel="00000000" w:rsidR="00000000" w:rsidRPr="00000000">
              <w:rPr>
                <w:rFonts w:ascii="Nunito" w:cs="Nunito" w:eastAsia="Nunito" w:hAnsi="Nunito"/>
                <w:color w:val="000000"/>
                <w:rtl w:val="0"/>
              </w:rPr>
              <w:t xml:space="preserve">           Gateway</w:t>
            </w:r>
            <w:r w:rsidDel="00000000" w:rsidR="00000000" w:rsidRPr="00000000">
              <w:rPr>
                <w:rtl w:val="0"/>
              </w:rPr>
            </w:r>
          </w:p>
          <w:p w:rsidR="00000000" w:rsidDel="00000000" w:rsidP="00000000" w:rsidRDefault="00000000" w:rsidRPr="00000000" w14:paraId="00000009">
            <w:pPr>
              <w:widowControl w:val="0"/>
              <w:numPr>
                <w:ilvl w:val="0"/>
                <w:numId w:val="30"/>
              </w:numPr>
              <w:spacing w:after="0" w:line="240" w:lineRule="auto"/>
              <w:ind w:left="566.9291338582675" w:right="475" w:firstLine="0"/>
              <w:rPr>
                <w:rFonts w:ascii="Arial" w:cs="Arial" w:eastAsia="Arial" w:hAnsi="Arial"/>
                <w:color w:val="000000"/>
              </w:rPr>
            </w:pPr>
            <w:r w:rsidDel="00000000" w:rsidR="00000000" w:rsidRPr="00000000">
              <w:rPr>
                <w:rFonts w:ascii="Nunito" w:cs="Nunito" w:eastAsia="Nunito" w:hAnsi="Nunito"/>
                <w:b w:val="1"/>
                <w:color w:val="000000"/>
                <w:rtl w:val="0"/>
              </w:rPr>
              <w:t xml:space="preserve">Professional Discussion</w:t>
            </w:r>
            <w:r w:rsidDel="00000000" w:rsidR="00000000" w:rsidRPr="00000000">
              <w:rPr>
                <w:rFonts w:ascii="Nunito" w:cs="Nunito" w:eastAsia="Nunito" w:hAnsi="Nunito"/>
                <w:color w:val="000000"/>
                <w:rtl w:val="0"/>
              </w:rPr>
              <w:t xml:space="preserve">, </w:t>
            </w:r>
            <w:r w:rsidDel="00000000" w:rsidR="00000000" w:rsidRPr="00000000">
              <w:rPr>
                <w:rFonts w:ascii="Nunito" w:cs="Nunito" w:eastAsia="Nunito" w:hAnsi="Nunito"/>
                <w:color w:val="000000"/>
                <w:rtl w:val="0"/>
              </w:rPr>
              <w:t xml:space="preserve">based on a review of your portfolio of evidence</w:t>
            </w:r>
            <w:r w:rsidDel="00000000" w:rsidR="00000000" w:rsidRPr="00000000">
              <w:rPr>
                <w:rFonts w:ascii="Nunito" w:cs="Nunito" w:eastAsia="Nunito" w:hAnsi="Nunito"/>
                <w:color w:val="000000"/>
                <w:rtl w:val="0"/>
              </w:rPr>
              <w:t xml:space="preserve">, submitted at Gateway</w:t>
            </w:r>
            <w:r w:rsidDel="00000000" w:rsidR="00000000" w:rsidRPr="00000000">
              <w:rPr>
                <w:rtl w:val="0"/>
              </w:rPr>
            </w:r>
          </w:p>
          <w:p w:rsidR="00000000" w:rsidDel="00000000" w:rsidP="00000000" w:rsidRDefault="00000000" w:rsidRPr="00000000" w14:paraId="0000000A">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0B">
            <w:pPr>
              <w:widowControl w:val="0"/>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This template needs to be completed by you, the apprentice, and has to be uploaded as part of your Gateway Documentation. It is split into 2 sections - the first being a list of the evidence you have chosen to use within your portfolio. The second section is where you will then be required to map these pieces of evidence against the relevant knowledge, skills and behaviours.</w:t>
            </w:r>
          </w:p>
        </w:tc>
      </w:tr>
    </w:tbl>
    <w:p w:rsidR="00000000" w:rsidDel="00000000" w:rsidP="00000000" w:rsidRDefault="00000000" w:rsidRPr="00000000" w14:paraId="0000000C">
      <w:pPr>
        <w:widowControl w:val="0"/>
        <w:spacing w:after="0" w:line="240" w:lineRule="auto"/>
        <w:ind w:left="0" w:firstLine="0"/>
        <w:rPr>
          <w:rFonts w:ascii="Nunito ExtraBold" w:cs="Nunito ExtraBold" w:eastAsia="Nunito ExtraBold" w:hAnsi="Nunito ExtraBold"/>
          <w:color w:val="69003a"/>
          <w:sz w:val="28"/>
          <w:szCs w:val="28"/>
        </w:rPr>
      </w:pPr>
      <w:r w:rsidDel="00000000" w:rsidR="00000000" w:rsidRPr="00000000">
        <w:rPr>
          <w:rFonts w:ascii="Nunito ExtraBold" w:cs="Nunito ExtraBold" w:eastAsia="Nunito ExtraBold" w:hAnsi="Nunito ExtraBold"/>
          <w:color w:val="69003a"/>
          <w:sz w:val="28"/>
          <w:szCs w:val="28"/>
          <w:rtl w:val="0"/>
        </w:rPr>
        <w:t xml:space="preserve">Evidence being used to demonstrate competence:</w:t>
      </w:r>
    </w:p>
    <w:p w:rsidR="00000000" w:rsidDel="00000000" w:rsidP="00000000" w:rsidRDefault="00000000" w:rsidRPr="00000000" w14:paraId="0000000D">
      <w:pPr>
        <w:widowControl w:val="0"/>
        <w:spacing w:after="0" w:line="240" w:lineRule="auto"/>
        <w:ind w:left="0" w:firstLine="0"/>
        <w:rPr>
          <w:rFonts w:ascii="Nunito ExtraBold" w:cs="Nunito ExtraBold" w:eastAsia="Nunito ExtraBold" w:hAnsi="Nunito ExtraBold"/>
          <w:color w:val="69003a"/>
          <w:sz w:val="28"/>
          <w:szCs w:val="28"/>
        </w:rPr>
      </w:pPr>
      <w:r w:rsidDel="00000000" w:rsidR="00000000" w:rsidRPr="00000000">
        <w:rPr>
          <w:rtl w:val="0"/>
        </w:rPr>
      </w:r>
    </w:p>
    <w:tbl>
      <w:tblPr>
        <w:tblStyle w:val="Table2"/>
        <w:tblW w:w="10515.0" w:type="dxa"/>
        <w:jc w:val="center"/>
        <w:tblLayout w:type="fixed"/>
        <w:tblLook w:val="0600"/>
      </w:tblPr>
      <w:tblGrid>
        <w:gridCol w:w="10515"/>
        <w:tblGridChange w:id="0">
          <w:tblGrid>
            <w:gridCol w:w="105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E">
            <w:pPr>
              <w:widowControl w:val="0"/>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The published assessment plan requires you, the apprentice, to complete a portfolio of evidence whilst on-programme that:</w:t>
            </w:r>
          </w:p>
          <w:p w:rsidR="00000000" w:rsidDel="00000000" w:rsidP="00000000" w:rsidRDefault="00000000" w:rsidRPr="00000000" w14:paraId="0000000F">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10">
            <w:pPr>
              <w:widowControl w:val="0"/>
              <w:numPr>
                <w:ilvl w:val="0"/>
                <w:numId w:val="22"/>
              </w:numPr>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Must contain evidence that specifically aligns to the KSBs, which is qualitative not quantitative.</w:t>
            </w:r>
          </w:p>
          <w:p w:rsidR="00000000" w:rsidDel="00000000" w:rsidP="00000000" w:rsidRDefault="00000000" w:rsidRPr="00000000" w14:paraId="00000011">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12">
            <w:pPr>
              <w:widowControl w:val="0"/>
              <w:numPr>
                <w:ilvl w:val="0"/>
                <w:numId w:val="22"/>
              </w:numPr>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Showcases the activities you have undertaken whilst on-programme that demonstrate </w:t>
            </w:r>
          </w:p>
          <w:p w:rsidR="00000000" w:rsidDel="00000000" w:rsidP="00000000" w:rsidRDefault="00000000" w:rsidRPr="00000000" w14:paraId="00000013">
            <w:pPr>
              <w:widowControl w:val="0"/>
              <w:spacing w:after="0" w:line="240" w:lineRule="auto"/>
              <w:ind w:left="720"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           competence in the relevant criteria and can be discussed in-depth as part of the EPA Professional      </w:t>
            </w:r>
          </w:p>
          <w:p w:rsidR="00000000" w:rsidDel="00000000" w:rsidP="00000000" w:rsidRDefault="00000000" w:rsidRPr="00000000" w14:paraId="00000014">
            <w:pPr>
              <w:widowControl w:val="0"/>
              <w:spacing w:after="0" w:line="240" w:lineRule="auto"/>
              <w:ind w:left="720"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           Discussion. </w:t>
            </w:r>
          </w:p>
          <w:p w:rsidR="00000000" w:rsidDel="00000000" w:rsidP="00000000" w:rsidRDefault="00000000" w:rsidRPr="00000000" w14:paraId="00000015">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16">
            <w:pPr>
              <w:widowControl w:val="0"/>
              <w:numPr>
                <w:ilvl w:val="0"/>
                <w:numId w:val="22"/>
              </w:numPr>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Must be mapped to ALL of the relevant knowledge, skills and behaviours</w:t>
            </w:r>
          </w:p>
          <w:p w:rsidR="00000000" w:rsidDel="00000000" w:rsidP="00000000" w:rsidRDefault="00000000" w:rsidRPr="00000000" w14:paraId="00000017">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18">
            <w:pPr>
              <w:widowControl w:val="0"/>
              <w:numPr>
                <w:ilvl w:val="0"/>
                <w:numId w:val="22"/>
              </w:numPr>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Must be submitted as part of the Gateway so it can be reviewed by your CMI Independent </w:t>
            </w:r>
          </w:p>
          <w:p w:rsidR="00000000" w:rsidDel="00000000" w:rsidP="00000000" w:rsidRDefault="00000000" w:rsidRPr="00000000" w14:paraId="00000019">
            <w:pPr>
              <w:widowControl w:val="0"/>
              <w:spacing w:after="0" w:line="240" w:lineRule="auto"/>
              <w:ind w:left="720"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           Apprenticeship Assessor before your live assessment.</w:t>
            </w:r>
          </w:p>
          <w:p w:rsidR="00000000" w:rsidDel="00000000" w:rsidP="00000000" w:rsidRDefault="00000000" w:rsidRPr="00000000" w14:paraId="0000001A">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1B">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1C">
            <w:pPr>
              <w:widowControl w:val="0"/>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Portfolio of evidence requirements, dictated by the assessment plan: </w:t>
            </w:r>
          </w:p>
          <w:p w:rsidR="00000000" w:rsidDel="00000000" w:rsidP="00000000" w:rsidRDefault="00000000" w:rsidRPr="00000000" w14:paraId="0000001D">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1E">
            <w:pPr>
              <w:widowControl w:val="0"/>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 The portfolio of evidence must include a minimum of one set of evidence for each of the topic areas assessed by the professional discussion as shown in annex A of the </w:t>
            </w:r>
            <w:hyperlink r:id="rId6">
              <w:r w:rsidDel="00000000" w:rsidR="00000000" w:rsidRPr="00000000">
                <w:rPr>
                  <w:rFonts w:ascii="Nunito" w:cs="Nunito" w:eastAsia="Nunito" w:hAnsi="Nunito"/>
                  <w:color w:val="1155cc"/>
                  <w:u w:val="single"/>
                  <w:rtl w:val="0"/>
                </w:rPr>
                <w:t xml:space="preserve">assessment plan</w:t>
              </w:r>
            </w:hyperlink>
            <w:r w:rsidDel="00000000" w:rsidR="00000000" w:rsidRPr="00000000">
              <w:rPr>
                <w:rFonts w:ascii="Nunito" w:cs="Nunito" w:eastAsia="Nunito" w:hAnsi="Nunito"/>
                <w:color w:val="000000"/>
                <w:rtl w:val="0"/>
              </w:rPr>
              <w:t xml:space="preserve"> </w:t>
            </w:r>
          </w:p>
          <w:p w:rsidR="00000000" w:rsidDel="00000000" w:rsidP="00000000" w:rsidRDefault="00000000" w:rsidRPr="00000000" w14:paraId="0000001F">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20">
            <w:pPr>
              <w:widowControl w:val="0"/>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 The above evidence must include a range of documents such as Minitab screen shots of regression analysis, coaching reports and a 1-page summary from the Lean strategy </w:t>
            </w:r>
          </w:p>
          <w:p w:rsidR="00000000" w:rsidDel="00000000" w:rsidP="00000000" w:rsidRDefault="00000000" w:rsidRPr="00000000" w14:paraId="00000021">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22">
            <w:pPr>
              <w:widowControl w:val="0"/>
              <w:spacing w:after="0" w:line="240" w:lineRule="auto"/>
              <w:ind w:left="566.9291338582675"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 The portfolio of evidence must also include evidence relating to the preparation and delivery of a training session which can have been delivered during the on-programme phase of the apprenticeship with Level 5 learning outcomes linked to one or two improvement topics</w:t>
            </w:r>
          </w:p>
          <w:p w:rsidR="00000000" w:rsidDel="00000000" w:rsidP="00000000" w:rsidRDefault="00000000" w:rsidRPr="00000000" w14:paraId="00000023">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24">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25">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26">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27">
            <w:pPr>
              <w:widowControl w:val="0"/>
              <w:spacing w:after="0" w:line="240" w:lineRule="auto"/>
              <w:ind w:left="566.9291338582675"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28">
            <w:pPr>
              <w:widowControl w:val="0"/>
              <w:spacing w:after="0" w:line="240" w:lineRule="auto"/>
              <w:ind w:left="283" w:right="475" w:firstLine="0"/>
              <w:rPr>
                <w:rFonts w:ascii="Nunito" w:cs="Nunito" w:eastAsia="Nunito" w:hAnsi="Nunito"/>
                <w:b w:val="1"/>
                <w:color w:val="69003a"/>
              </w:rPr>
            </w:pPr>
            <w:r w:rsidDel="00000000" w:rsidR="00000000" w:rsidRPr="00000000">
              <w:rPr>
                <w:rFonts w:ascii="Nunito" w:cs="Nunito" w:eastAsia="Nunito" w:hAnsi="Nunito"/>
                <w:b w:val="1"/>
                <w:color w:val="69003a"/>
                <w:rtl w:val="0"/>
              </w:rPr>
              <w:t xml:space="preserve">Please complete the following table and list the pieces of evidence you are using within your portfolio.</w:t>
            </w:r>
          </w:p>
          <w:p w:rsidR="00000000" w:rsidDel="00000000" w:rsidP="00000000" w:rsidRDefault="00000000" w:rsidRPr="00000000" w14:paraId="00000029">
            <w:pPr>
              <w:widowControl w:val="0"/>
              <w:spacing w:after="0" w:line="240" w:lineRule="auto"/>
              <w:ind w:right="475"/>
              <w:rPr>
                <w:rFonts w:ascii="Nunito" w:cs="Nunito" w:eastAsia="Nunito" w:hAnsi="Nunito"/>
                <w:color w:val="000000"/>
              </w:rPr>
            </w:pPr>
            <w:r w:rsidDel="00000000" w:rsidR="00000000" w:rsidRPr="00000000">
              <w:rPr>
                <w:rtl w:val="0"/>
              </w:rPr>
            </w:r>
          </w:p>
          <w:tbl>
            <w:tblPr>
              <w:tblStyle w:val="Table3"/>
              <w:tblW w:w="10080.0" w:type="dxa"/>
              <w:jc w:val="left"/>
              <w:tblInd w:w="2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5205"/>
              <w:gridCol w:w="3660"/>
              <w:tblGridChange w:id="0">
                <w:tblGrid>
                  <w:gridCol w:w="1215"/>
                  <w:gridCol w:w="5205"/>
                  <w:gridCol w:w="3660"/>
                </w:tblGrid>
              </w:tblGridChange>
            </w:tblGrid>
            <w:tr>
              <w:trPr>
                <w:cantSplit w:val="0"/>
                <w:trHeight w:val="40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2A">
                  <w:pPr>
                    <w:widowControl w:val="0"/>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Apprentice Name:</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ULN Number:</w:t>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2D">
                  <w:pPr>
                    <w:widowControl w:val="0"/>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Employer:</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Training Provider:</w:t>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30">
                  <w:pPr>
                    <w:widowControl w:val="0"/>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Evidence Number</w:t>
                  </w:r>
                </w:p>
              </w:tc>
              <w:tc>
                <w:tcPr>
                  <w:shd w:fill="f0efef" w:val="clear"/>
                  <w:tcMar>
                    <w:top w:w="100.0" w:type="dxa"/>
                    <w:left w:w="100.0" w:type="dxa"/>
                    <w:bottom w:w="100.0" w:type="dxa"/>
                    <w:right w:w="100.0" w:type="dxa"/>
                  </w:tcMar>
                </w:tcPr>
                <w:p w:rsidR="00000000" w:rsidDel="00000000" w:rsidP="00000000" w:rsidRDefault="00000000" w:rsidRPr="00000000" w14:paraId="00000031">
                  <w:pPr>
                    <w:widowControl w:val="0"/>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Activity or Title of Document</w:t>
                  </w:r>
                </w:p>
              </w:tc>
              <w:tc>
                <w:tcPr>
                  <w:shd w:fill="f0efef" w:val="clear"/>
                  <w:tcMar>
                    <w:top w:w="100.0" w:type="dxa"/>
                    <w:left w:w="100.0" w:type="dxa"/>
                    <w:bottom w:w="100.0" w:type="dxa"/>
                    <w:right w:w="100.0" w:type="dxa"/>
                  </w:tcMar>
                </w:tcPr>
                <w:p w:rsidR="00000000" w:rsidDel="00000000" w:rsidP="00000000" w:rsidRDefault="00000000" w:rsidRPr="00000000" w14:paraId="00000032">
                  <w:pPr>
                    <w:widowControl w:val="0"/>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Location of evidence</w:t>
                  </w:r>
                </w:p>
                <w:p w:rsidR="00000000" w:rsidDel="00000000" w:rsidP="00000000" w:rsidRDefault="00000000" w:rsidRPr="00000000" w14:paraId="00000033">
                  <w:pPr>
                    <w:widowControl w:val="0"/>
                    <w:spacing w:after="0" w:line="240" w:lineRule="auto"/>
                    <w:rPr>
                      <w:rFonts w:ascii="Nunito" w:cs="Nunito" w:eastAsia="Nunito" w:hAnsi="Nunito"/>
                      <w:b w:val="1"/>
                      <w:color w:val="000000"/>
                      <w:sz w:val="22"/>
                      <w:szCs w:val="22"/>
                    </w:rPr>
                  </w:pPr>
                  <w:r w:rsidDel="00000000" w:rsidR="00000000" w:rsidRPr="00000000">
                    <w:rPr>
                      <w:rFonts w:ascii="Nunito" w:cs="Nunito" w:eastAsia="Nunito" w:hAnsi="Nunito"/>
                      <w:color w:val="000000"/>
                      <w:sz w:val="18"/>
                      <w:szCs w:val="18"/>
                      <w:rtl w:val="0"/>
                    </w:rPr>
                    <w:t xml:space="preserve">(i.e. file name, folder, evidence type)</w:t>
                  </w: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34">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240" w:lineRule="auto"/>
                    <w:rPr>
                      <w:rFonts w:ascii="Nunito" w:cs="Nunito" w:eastAsia="Nunito" w:hAnsi="Nunito"/>
                      <w:b w:val="1"/>
                      <w:color w:val="000000"/>
                    </w:rPr>
                  </w:pPr>
                  <w:r w:rsidDel="00000000" w:rsidR="00000000" w:rsidRPr="00000000">
                    <w:rPr>
                      <w:rtl w:val="0"/>
                    </w:rPr>
                  </w:r>
                </w:p>
              </w:tc>
            </w:tr>
            <w:tr>
              <w:trPr>
                <w:cantSplit w:val="0"/>
                <w:trHeight w:val="467.8" w:hRule="atLeast"/>
                <w:tblHeader w:val="0"/>
              </w:trPr>
              <w:tc>
                <w:tcPr>
                  <w:shd w:fill="f0efef" w:val="clear"/>
                  <w:tcMar>
                    <w:top w:w="100.0" w:type="dxa"/>
                    <w:left w:w="100.0" w:type="dxa"/>
                    <w:bottom w:w="100.0" w:type="dxa"/>
                    <w:right w:w="100.0" w:type="dxa"/>
                  </w:tcMar>
                </w:tcPr>
                <w:p w:rsidR="00000000" w:rsidDel="00000000" w:rsidP="00000000" w:rsidRDefault="00000000" w:rsidRPr="00000000" w14:paraId="00000037">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3A">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3D">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40">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43">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46">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49">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4C">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4F">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55">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58">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5B">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5E">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61">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64">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6D">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70">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after="0" w:line="240" w:lineRule="auto"/>
                    <w:rPr>
                      <w:rFonts w:ascii="Nunito" w:cs="Nunito" w:eastAsia="Nunito" w:hAnsi="Nunito"/>
                      <w:color w:val="000000"/>
                    </w:rPr>
                  </w:pPr>
                  <w:r w:rsidDel="00000000" w:rsidR="00000000" w:rsidRPr="00000000">
                    <w:rPr>
                      <w:rtl w:val="0"/>
                    </w:rPr>
                  </w:r>
                </w:p>
              </w:tc>
            </w:tr>
            <w:tr>
              <w:trPr>
                <w:cantSplit w:val="0"/>
                <w:tblHeader w:val="0"/>
              </w:trPr>
              <w:tc>
                <w:tcPr>
                  <w:shd w:fill="f0efef" w:val="clear"/>
                  <w:tcMar>
                    <w:top w:w="100.0" w:type="dxa"/>
                    <w:left w:w="100.0" w:type="dxa"/>
                    <w:bottom w:w="100.0" w:type="dxa"/>
                    <w:right w:w="100.0" w:type="dxa"/>
                  </w:tcMar>
                </w:tcPr>
                <w:p w:rsidR="00000000" w:rsidDel="00000000" w:rsidP="00000000" w:rsidRDefault="00000000" w:rsidRPr="00000000" w14:paraId="00000073">
                  <w:pPr>
                    <w:widowControl w:val="0"/>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line="240" w:lineRule="auto"/>
                    <w:rPr>
                      <w:rFonts w:ascii="Nunito" w:cs="Nunito" w:eastAsia="Nunito" w:hAnsi="Nunito"/>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after="0" w:line="240" w:lineRule="auto"/>
                    <w:rPr>
                      <w:rFonts w:ascii="Nunito" w:cs="Nunito" w:eastAsia="Nunito" w:hAnsi="Nunito"/>
                      <w:color w:val="000000"/>
                    </w:rPr>
                  </w:pPr>
                  <w:r w:rsidDel="00000000" w:rsidR="00000000" w:rsidRPr="00000000">
                    <w:rPr>
                      <w:rtl w:val="0"/>
                    </w:rPr>
                  </w:r>
                </w:p>
              </w:tc>
            </w:tr>
          </w:tbl>
          <w:p w:rsidR="00000000" w:rsidDel="00000000" w:rsidP="00000000" w:rsidRDefault="00000000" w:rsidRPr="00000000" w14:paraId="00000076">
            <w:pPr>
              <w:widowControl w:val="0"/>
              <w:spacing w:after="0" w:line="240" w:lineRule="auto"/>
              <w:ind w:left="283" w:right="475" w:firstLine="0"/>
              <w:rPr>
                <w:rFonts w:ascii="Nunito" w:cs="Nunito" w:eastAsia="Nunito" w:hAnsi="Nunito"/>
                <w:color w:val="000000"/>
              </w:rPr>
            </w:pPr>
            <w:r w:rsidDel="00000000" w:rsidR="00000000" w:rsidRPr="00000000">
              <w:rPr>
                <w:rtl w:val="0"/>
              </w:rPr>
            </w:r>
          </w:p>
        </w:tc>
      </w:tr>
    </w:tbl>
    <w:p w:rsidR="00000000" w:rsidDel="00000000" w:rsidP="00000000" w:rsidRDefault="00000000" w:rsidRPr="00000000" w14:paraId="00000077">
      <w:pPr>
        <w:widowControl w:val="0"/>
        <w:spacing w:after="0" w:line="240" w:lineRule="auto"/>
        <w:rPr>
          <w:rFonts w:ascii="Nunito" w:cs="Nunito" w:eastAsia="Nunito" w:hAnsi="Nunito"/>
          <w:color w:val="000000"/>
        </w:rPr>
      </w:pPr>
      <w:r w:rsidDel="00000000" w:rsidR="00000000" w:rsidRPr="00000000">
        <w:rPr>
          <w:rtl w:val="0"/>
        </w:rPr>
      </w:r>
    </w:p>
    <w:tbl>
      <w:tblPr>
        <w:tblStyle w:val="Table4"/>
        <w:tblW w:w="10460.0" w:type="dxa"/>
        <w:jc w:val="center"/>
        <w:tblLayout w:type="fixed"/>
        <w:tblLook w:val="0600"/>
      </w:tblPr>
      <w:tblGrid>
        <w:gridCol w:w="10460"/>
        <w:tblGridChange w:id="0">
          <w:tblGrid>
            <w:gridCol w:w="104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8">
            <w:pPr>
              <w:widowControl w:val="0"/>
              <w:spacing w:after="0" w:line="240" w:lineRule="auto"/>
              <w:ind w:left="141.73228346456688" w:right="475" w:firstLine="0"/>
              <w:rPr>
                <w:rFonts w:ascii="Nunito" w:cs="Nunito" w:eastAsia="Nunito" w:hAnsi="Nunito"/>
                <w:color w:val="000000"/>
              </w:rPr>
            </w:pPr>
            <w:r w:rsidDel="00000000" w:rsidR="00000000" w:rsidRPr="00000000">
              <w:rPr>
                <w:rFonts w:ascii="Nunito" w:cs="Nunito" w:eastAsia="Nunito" w:hAnsi="Nunito"/>
                <w:color w:val="000000"/>
                <w:rtl w:val="0"/>
              </w:rPr>
              <w:t xml:space="preserve">Your portfolio of evidence will be reviewed ahead of your live assessment and forms the basis of the Professional Discussion assessment method. This discussion will require you, the apprentice, to talk confidently about the activities and evidence submitted in this portfolio, to demonstrate the relevant criteria </w:t>
            </w:r>
          </w:p>
        </w:tc>
      </w:tr>
    </w:tbl>
    <w:p w:rsidR="00000000" w:rsidDel="00000000" w:rsidP="00000000" w:rsidRDefault="00000000" w:rsidRPr="00000000" w14:paraId="00000079">
      <w:pPr>
        <w:widowControl w:val="0"/>
        <w:spacing w:after="0" w:line="240" w:lineRule="auto"/>
        <w:ind w:left="-425.19685039370086" w:right="475"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07A">
      <w:pPr>
        <w:widowControl w:val="0"/>
        <w:spacing w:after="0" w:line="240" w:lineRule="auto"/>
        <w:ind w:left="-425.19685039370086" w:right="475" w:firstLine="0"/>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This table shows the mandated evidence that the Assessment Plan dictates and MUST be completed, along with the KSB mapping</w:t>
      </w:r>
    </w:p>
    <w:p w:rsidR="00000000" w:rsidDel="00000000" w:rsidP="00000000" w:rsidRDefault="00000000" w:rsidRPr="00000000" w14:paraId="0000007B">
      <w:pPr>
        <w:widowControl w:val="0"/>
        <w:spacing w:after="0" w:line="240" w:lineRule="auto"/>
        <w:ind w:right="475"/>
        <w:rPr>
          <w:rFonts w:ascii="Nunito" w:cs="Nunito" w:eastAsia="Nunito" w:hAnsi="Nunito"/>
          <w:color w:val="000000"/>
        </w:rPr>
      </w:pPr>
      <w:r w:rsidDel="00000000" w:rsidR="00000000" w:rsidRPr="00000000">
        <w:rPr>
          <w:rtl w:val="0"/>
        </w:rPr>
      </w:r>
    </w:p>
    <w:tbl>
      <w:tblPr>
        <w:tblStyle w:val="Table5"/>
        <w:tblW w:w="10215.0" w:type="dxa"/>
        <w:jc w:val="left"/>
        <w:tblInd w:w="-4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3210"/>
        <w:gridCol w:w="1680"/>
        <w:gridCol w:w="105"/>
        <w:gridCol w:w="105"/>
        <w:gridCol w:w="1500"/>
        <w:tblGridChange w:id="0">
          <w:tblGrid>
            <w:gridCol w:w="3615"/>
            <w:gridCol w:w="3210"/>
            <w:gridCol w:w="1680"/>
            <w:gridCol w:w="105"/>
            <w:gridCol w:w="105"/>
            <w:gridCol w:w="1500"/>
          </w:tblGrid>
        </w:tblGridChange>
      </w:tblGrid>
      <w:tr>
        <w:trPr>
          <w:cantSplit w:val="0"/>
          <w:trHeight w:val="750" w:hRule="atLeast"/>
          <w:tblHeader w:val="0"/>
        </w:trPr>
        <w:tc>
          <w:tcPr>
            <w:gridSpan w:val="4"/>
            <w:tcBorders>
              <w:top w:color="000000" w:space="0" w:sz="5" w:val="single"/>
              <w:left w:color="000000" w:space="0" w:sz="5" w:val="single"/>
              <w:bottom w:color="000000" w:space="0" w:sz="5" w:val="single"/>
              <w:right w:color="000000" w:space="0" w:sz="5" w:val="single"/>
            </w:tcBorders>
            <w:shd w:fill="f3f3f3"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ind w:right="-210.47244094488178"/>
              <w:rPr>
                <w:rFonts w:ascii="Nunito" w:cs="Nunito" w:eastAsia="Nunito" w:hAnsi="Nunito"/>
                <w:b w:val="1"/>
                <w:color w:val="69003a"/>
                <w:sz w:val="22"/>
                <w:szCs w:val="22"/>
              </w:rPr>
            </w:pPr>
            <w:r w:rsidDel="00000000" w:rsidR="00000000" w:rsidRPr="00000000">
              <w:rPr>
                <w:rFonts w:ascii="Nunito" w:cs="Nunito" w:eastAsia="Nunito" w:hAnsi="Nunito"/>
                <w:b w:val="1"/>
                <w:color w:val="69003a"/>
                <w:sz w:val="22"/>
                <w:szCs w:val="22"/>
                <w:rtl w:val="0"/>
              </w:rPr>
              <w:t xml:space="preserve">Portfolio contents checklist</w:t>
            </w:r>
          </w:p>
        </w:tc>
        <w:tc>
          <w:tcPr>
            <w:gridSpan w:val="2"/>
            <w:tcBorders>
              <w:top w:color="000000" w:space="0" w:sz="5" w:val="single"/>
              <w:left w:color="000000" w:space="0" w:sz="5" w:val="single"/>
              <w:bottom w:color="000000" w:space="0" w:sz="5" w:val="single"/>
              <w:right w:color="000000" w:space="0" w:sz="5" w:val="single"/>
            </w:tcBorders>
            <w:shd w:fill="f3f3f3"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Evidence location</w:t>
            </w:r>
          </w:p>
        </w:tc>
      </w:tr>
      <w:tr>
        <w:trPr>
          <w:cantSplit w:val="0"/>
          <w:trHeight w:val="945"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rPr>
                <w:rFonts w:ascii="Arial" w:cs="Arial" w:eastAsia="Arial" w:hAnsi="Arial"/>
                <w:color w:val="000000"/>
              </w:rPr>
            </w:pPr>
            <w:r w:rsidDel="00000000" w:rsidR="00000000" w:rsidRPr="00000000">
              <w:rPr>
                <w:rFonts w:ascii="Nunito" w:cs="Nunito" w:eastAsia="Nunito" w:hAnsi="Nunito"/>
                <w:b w:val="1"/>
                <w:color w:val="000000"/>
                <w:sz w:val="22"/>
                <w:szCs w:val="22"/>
                <w:rtl w:val="0"/>
              </w:rPr>
              <w:t xml:space="preserve">Does the evidence include a range of documents</w:t>
            </w:r>
            <w:r w:rsidDel="00000000" w:rsidR="00000000" w:rsidRPr="00000000">
              <w:rPr>
                <w:rFonts w:ascii="Nunito" w:cs="Nunito" w:eastAsia="Nunito" w:hAnsi="Nunito"/>
                <w:color w:val="000000"/>
                <w:sz w:val="22"/>
                <w:szCs w:val="22"/>
                <w:rtl w:val="0"/>
              </w:rPr>
              <w:t xml:space="preserve"> such as Minitab screen shots of regression analysis, coaching reports and a 1-page summary from the Lean strategy</w:t>
            </w:r>
            <w:r w:rsidDel="00000000" w:rsidR="00000000" w:rsidRPr="00000000">
              <w:rPr>
                <w:rtl w:val="0"/>
              </w:rPr>
            </w:r>
          </w:p>
        </w:tc>
        <w:tc>
          <w:tcPr>
            <w:gridSpan w:val="2"/>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rPr>
                <w:rFonts w:ascii="Arial" w:cs="Arial" w:eastAsia="Arial" w:hAnsi="Arial"/>
                <w:color w:val="000000"/>
              </w:rPr>
            </w:pPr>
            <w:r w:rsidDel="00000000" w:rsidR="00000000" w:rsidRPr="00000000">
              <w:rPr>
                <w:rtl w:val="0"/>
              </w:rPr>
            </w:r>
          </w:p>
        </w:tc>
      </w:tr>
      <w:tr>
        <w:trPr>
          <w:cantSplit w:val="0"/>
          <w:trHeight w:val="1065" w:hRule="atLeast"/>
          <w:tblHeader w:val="0"/>
        </w:trPr>
        <w:tc>
          <w:tcPr>
            <w:gridSpan w:val="4"/>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rPr>
                <w:rFonts w:ascii="Arial" w:cs="Arial" w:eastAsia="Arial" w:hAnsi="Arial"/>
                <w:color w:val="000000"/>
              </w:rPr>
            </w:pPr>
            <w:r w:rsidDel="00000000" w:rsidR="00000000" w:rsidRPr="00000000">
              <w:rPr>
                <w:rFonts w:ascii="Nunito" w:cs="Nunito" w:eastAsia="Nunito" w:hAnsi="Nunito"/>
                <w:b w:val="1"/>
                <w:color w:val="000000"/>
                <w:sz w:val="22"/>
                <w:szCs w:val="22"/>
                <w:rtl w:val="0"/>
              </w:rPr>
              <w:t xml:space="preserve">Are the training materials prepared by you, the apprentice? </w:t>
            </w:r>
            <w:r w:rsidDel="00000000" w:rsidR="00000000" w:rsidRPr="00000000">
              <w:rPr>
                <w:rFonts w:ascii="Nunito" w:cs="Nunito" w:eastAsia="Nunito" w:hAnsi="Nunito"/>
                <w:color w:val="000000"/>
                <w:sz w:val="22"/>
                <w:szCs w:val="22"/>
                <w:rtl w:val="0"/>
              </w:rPr>
              <w:t xml:space="preserve">(You must not deliver published training material prepared by someone else and this requirement must be authenticated by a signed statement provided by your employer and included in the portfolio of evidence)</w:t>
            </w: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rFonts w:ascii="Arial" w:cs="Arial" w:eastAsia="Arial" w:hAnsi="Arial"/>
                <w:color w:val="000000"/>
              </w:rPr>
            </w:pPr>
            <w:r w:rsidDel="00000000" w:rsidR="00000000" w:rsidRPr="00000000">
              <w:rPr>
                <w:rtl w:val="0"/>
              </w:rPr>
            </w:r>
          </w:p>
        </w:tc>
      </w:tr>
      <w:tr>
        <w:trPr>
          <w:cantSplit w:val="0"/>
          <w:trHeight w:val="1725" w:hRule="atLeast"/>
          <w:tblHeader w:val="0"/>
        </w:trPr>
        <w:tc>
          <w:tcPr>
            <w:gridSpan w:val="4"/>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Has the training session been delivered to a group of Level 5 delegates in their normal working environment and lasted 45-50 minutes continually in duration?</w:t>
            </w:r>
          </w:p>
          <w:p w:rsidR="00000000" w:rsidDel="00000000" w:rsidP="00000000" w:rsidRDefault="00000000" w:rsidRPr="00000000" w14:paraId="0000008F">
            <w:pPr>
              <w:widowControl w:val="0"/>
              <w:spacing w:after="0" w:line="276" w:lineRule="auto"/>
              <w:rPr>
                <w:rFonts w:ascii="Arial" w:cs="Arial" w:eastAsia="Arial" w:hAnsi="Arial"/>
                <w:color w:val="000000"/>
              </w:rPr>
            </w:pPr>
            <w:r w:rsidDel="00000000" w:rsidR="00000000" w:rsidRPr="00000000">
              <w:rPr>
                <w:rFonts w:ascii="Nunito" w:cs="Nunito" w:eastAsia="Nunito" w:hAnsi="Nunito"/>
                <w:i w:val="1"/>
                <w:color w:val="000000"/>
                <w:sz w:val="22"/>
                <w:szCs w:val="22"/>
                <w:rtl w:val="0"/>
              </w:rPr>
              <w:t xml:space="preserve">The preparation and delivery of a training session which can have been delivered during the on-programme phase of the apprenticeship with Level 5 learning outcomes linked to one or two improvement topics</w:t>
            </w: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rPr>
                <w:rFonts w:ascii="Arial" w:cs="Arial" w:eastAsia="Arial" w:hAnsi="Arial"/>
                <w:color w:val="000000"/>
              </w:rPr>
            </w:pPr>
            <w:r w:rsidDel="00000000" w:rsidR="00000000" w:rsidRPr="00000000">
              <w:rPr>
                <w:rtl w:val="0"/>
              </w:rPr>
            </w:r>
          </w:p>
        </w:tc>
      </w:tr>
      <w:tr>
        <w:trPr>
          <w:cantSplit w:val="0"/>
          <w:trHeight w:val="810" w:hRule="atLeast"/>
          <w:tblHeader w:val="0"/>
        </w:trPr>
        <w:tc>
          <w:tcPr>
            <w:gridSpan w:val="4"/>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rFonts w:ascii="Arial" w:cs="Arial" w:eastAsia="Arial" w:hAnsi="Arial"/>
                <w:color w:val="000000"/>
              </w:rPr>
            </w:pPr>
            <w:r w:rsidDel="00000000" w:rsidR="00000000" w:rsidRPr="00000000">
              <w:rPr>
                <w:rFonts w:ascii="Nunito" w:cs="Nunito" w:eastAsia="Nunito" w:hAnsi="Nunito"/>
                <w:b w:val="1"/>
                <w:color w:val="000000"/>
                <w:sz w:val="22"/>
                <w:szCs w:val="22"/>
                <w:rtl w:val="0"/>
              </w:rPr>
              <w:t xml:space="preserve">Has a continuous video recording of the session been included in the portfolio of evidence?</w:t>
            </w: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rFonts w:ascii="Arial" w:cs="Arial" w:eastAsia="Arial" w:hAnsi="Arial"/>
                <w:color w:val="000000"/>
              </w:rPr>
            </w:pPr>
            <w:r w:rsidDel="00000000" w:rsidR="00000000" w:rsidRPr="00000000">
              <w:rPr>
                <w:rtl w:val="0"/>
              </w:rPr>
            </w:r>
          </w:p>
        </w:tc>
      </w:tr>
      <w:tr>
        <w:trPr>
          <w:cantSplit w:val="0"/>
          <w:trHeight w:val="1320" w:hRule="atLeast"/>
          <w:tblHeader w:val="0"/>
        </w:trPr>
        <w:tc>
          <w:tcPr>
            <w:gridSpan w:val="4"/>
            <w:tcBorders>
              <w:top w:color="cccccc" w:space="0" w:sz="5" w:val="single"/>
              <w:left w:color="000000" w:space="0" w:sz="5" w:val="single"/>
              <w:bottom w:color="000000" w:space="0" w:sz="5" w:val="single"/>
              <w:right w:color="000000" w:space="0" w:sz="5" w:val="single"/>
            </w:tcBorders>
            <w:shd w:fill="ffffff"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rPr>
                <w:rFonts w:ascii="Arial" w:cs="Arial" w:eastAsia="Arial" w:hAnsi="Arial"/>
                <w:color w:val="000000"/>
              </w:rPr>
            </w:pPr>
            <w:r w:rsidDel="00000000" w:rsidR="00000000" w:rsidRPr="00000000">
              <w:rPr>
                <w:rFonts w:ascii="Nunito" w:cs="Nunito" w:eastAsia="Nunito" w:hAnsi="Nunito"/>
                <w:b w:val="1"/>
                <w:color w:val="000000"/>
                <w:sz w:val="22"/>
                <w:szCs w:val="22"/>
                <w:rtl w:val="0"/>
              </w:rPr>
              <w:t xml:space="preserve">Have all the training materials and records of delegate feedback been included in the portfolio of evidence?</w:t>
            </w:r>
            <w:r w:rsidDel="00000000" w:rsidR="00000000" w:rsidRPr="00000000">
              <w:rPr>
                <w:rFonts w:ascii="Nunito" w:cs="Nunito" w:eastAsia="Nunito" w:hAnsi="Nunito"/>
                <w:color w:val="000000"/>
                <w:sz w:val="22"/>
                <w:szCs w:val="22"/>
                <w:rtl w:val="0"/>
              </w:rPr>
              <w:t xml:space="preserve"> (Training materials may include for example PowerPoint presentation, lesson plan, training notes, photographs of white boards, handouts, flipcharts)</w:t>
            </w: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rPr>
                <w:rFonts w:ascii="Arial" w:cs="Arial" w:eastAsia="Arial" w:hAnsi="Arial"/>
                <w:color w:val="000000"/>
              </w:rPr>
            </w:pPr>
            <w:r w:rsidDel="00000000" w:rsidR="00000000" w:rsidRPr="00000000">
              <w:rPr>
                <w:rtl w:val="0"/>
              </w:rPr>
            </w:r>
          </w:p>
        </w:tc>
      </w:tr>
      <w:tr>
        <w:trPr>
          <w:cantSplit w:val="0"/>
          <w:trHeight w:val="915" w:hRule="atLeast"/>
          <w:tblHeader w:val="0"/>
        </w:trPr>
        <w:tc>
          <w:tcPr>
            <w:gridSpan w:val="4"/>
            <w:tcBorders>
              <w:top w:color="000000" w:space="0" w:sz="5" w:val="single"/>
              <w:left w:color="000000" w:space="0" w:sz="5" w:val="single"/>
              <w:bottom w:color="000000" w:space="0" w:sz="5" w:val="single"/>
              <w:right w:color="000000" w:space="0" w:sz="5" w:val="single"/>
            </w:tcBorders>
            <w:shd w:fill="f3f3f3"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Training session and evidence requirements:</w:t>
            </w:r>
          </w:p>
          <w:p w:rsidR="00000000" w:rsidDel="00000000" w:rsidP="00000000" w:rsidRDefault="00000000" w:rsidRPr="00000000" w14:paraId="000000A2">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o The training session must cover a subject selected from the following list:</w:t>
            </w:r>
          </w:p>
        </w:tc>
        <w:tc>
          <w:tcPr>
            <w:gridSpan w:val="2"/>
            <w:tcBorders>
              <w:top w:color="000000" w:space="0" w:sz="5" w:val="single"/>
              <w:left w:color="cccccc" w:space="0" w:sz="5" w:val="single"/>
              <w:bottom w:color="000000" w:space="0" w:sz="5" w:val="single"/>
              <w:right w:color="000000" w:space="0" w:sz="5" w:val="single"/>
            </w:tcBorders>
            <w:shd w:fill="f3f3f3"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color w:val="000000"/>
              </w:rPr>
            </w:pPr>
            <w:r w:rsidDel="00000000" w:rsidR="00000000" w:rsidRPr="00000000">
              <w:rPr>
                <w:rFonts w:ascii="Nunito" w:cs="Nunito" w:eastAsia="Nunito" w:hAnsi="Nunito"/>
                <w:b w:val="1"/>
                <w:color w:val="000000"/>
                <w:sz w:val="22"/>
                <w:szCs w:val="22"/>
                <w:rtl w:val="0"/>
              </w:rPr>
              <w:t xml:space="preserve">Selected Topic/Evidence location</w:t>
            </w:r>
            <w:r w:rsidDel="00000000" w:rsidR="00000000" w:rsidRPr="00000000">
              <w:rPr>
                <w:rtl w:val="0"/>
              </w:rPr>
            </w:r>
          </w:p>
        </w:tc>
      </w:tr>
      <w:tr>
        <w:trPr>
          <w:cantSplit w:val="0"/>
          <w:trHeight w:val="453.5433070866142"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rPr>
                <w:rFonts w:ascii="Arial" w:cs="Arial" w:eastAsia="Arial" w:hAnsi="Arial"/>
                <w:color w:val="000000"/>
              </w:rPr>
            </w:pPr>
            <w:r w:rsidDel="00000000" w:rsidR="00000000" w:rsidRPr="00000000">
              <w:rPr>
                <w:rFonts w:ascii="Nunito" w:cs="Nunito" w:eastAsia="Nunito" w:hAnsi="Nunito"/>
                <w:color w:val="000000"/>
                <w:sz w:val="22"/>
                <w:szCs w:val="22"/>
                <w:rtl w:val="0"/>
              </w:rPr>
              <w:t xml:space="preserve">Project and Change Management</w:t>
            </w:r>
            <w:r w:rsidDel="00000000" w:rsidR="00000000" w:rsidRPr="00000000">
              <w:rPr>
                <w:rtl w:val="0"/>
              </w:rPr>
            </w:r>
          </w:p>
        </w:tc>
        <w:tc>
          <w:tcPr>
            <w:gridSpan w:val="2"/>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453.5433070866142" w:hRule="atLeast"/>
          <w:tblHeader w:val="0"/>
        </w:trPr>
        <w:tc>
          <w:tcPr>
            <w:gridSpan w:val="4"/>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rFonts w:ascii="Arial" w:cs="Arial" w:eastAsia="Arial" w:hAnsi="Arial"/>
                <w:color w:val="000000"/>
              </w:rPr>
            </w:pPr>
            <w:r w:rsidDel="00000000" w:rsidR="00000000" w:rsidRPr="00000000">
              <w:rPr>
                <w:rFonts w:ascii="Nunito" w:cs="Nunito" w:eastAsia="Nunito" w:hAnsi="Nunito"/>
                <w:color w:val="000000"/>
                <w:sz w:val="22"/>
                <w:szCs w:val="22"/>
                <w:rtl w:val="0"/>
              </w:rPr>
              <w:t xml:space="preserve">Lean Principles and Tools</w:t>
            </w:r>
            <w:r w:rsidDel="00000000" w:rsidR="00000000" w:rsidRPr="00000000">
              <w:rPr>
                <w:rtl w:val="0"/>
              </w:rPr>
            </w:r>
          </w:p>
        </w:tc>
        <w:tc>
          <w:tcPr>
            <w:gridSpan w:val="2"/>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453.5433070866142" w:hRule="atLeast"/>
          <w:tblHeader w:val="0"/>
        </w:trPr>
        <w:tc>
          <w:tcPr>
            <w:gridSpan w:val="4"/>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rPr>
                <w:rFonts w:ascii="Arial" w:cs="Arial" w:eastAsia="Arial" w:hAnsi="Arial"/>
                <w:color w:val="000000"/>
              </w:rPr>
            </w:pPr>
            <w:r w:rsidDel="00000000" w:rsidR="00000000" w:rsidRPr="00000000">
              <w:rPr>
                <w:rFonts w:ascii="Nunito" w:cs="Nunito" w:eastAsia="Nunito" w:hAnsi="Nunito"/>
                <w:color w:val="000000"/>
                <w:sz w:val="22"/>
                <w:szCs w:val="22"/>
                <w:rtl w:val="0"/>
              </w:rPr>
              <w:t xml:space="preserve">Measurement System Analysis and Data Collection Planning Graphical Analysis and Statistical Analysis</w:t>
            </w:r>
            <w:r w:rsidDel="00000000" w:rsidR="00000000" w:rsidRPr="00000000">
              <w:rPr>
                <w:rtl w:val="0"/>
              </w:rPr>
            </w:r>
          </w:p>
        </w:tc>
        <w:tc>
          <w:tcPr>
            <w:gridSpan w:val="2"/>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453.5433070866142" w:hRule="atLeast"/>
          <w:tblHeader w:val="0"/>
        </w:trPr>
        <w:tc>
          <w:tcPr>
            <w:gridSpan w:val="4"/>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rFonts w:ascii="Arial" w:cs="Arial" w:eastAsia="Arial" w:hAnsi="Arial"/>
                <w:color w:val="000000"/>
              </w:rPr>
            </w:pPr>
            <w:r w:rsidDel="00000000" w:rsidR="00000000" w:rsidRPr="00000000">
              <w:rPr>
                <w:rFonts w:ascii="Nunito" w:cs="Nunito" w:eastAsia="Nunito" w:hAnsi="Nunito"/>
                <w:color w:val="000000"/>
                <w:sz w:val="22"/>
                <w:szCs w:val="22"/>
                <w:rtl w:val="0"/>
              </w:rPr>
              <w:t xml:space="preserve">Data Transformation and Process Capability</w:t>
            </w:r>
            <w:r w:rsidDel="00000000" w:rsidR="00000000" w:rsidRPr="00000000">
              <w:rPr>
                <w:rtl w:val="0"/>
              </w:rPr>
            </w:r>
          </w:p>
        </w:tc>
        <w:tc>
          <w:tcPr>
            <w:gridSpan w:val="2"/>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453.5433070866142" w:hRule="atLeast"/>
          <w:tblHeader w:val="0"/>
        </w:trPr>
        <w:tc>
          <w:tcPr>
            <w:gridSpan w:val="4"/>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rFonts w:ascii="Arial" w:cs="Arial" w:eastAsia="Arial" w:hAnsi="Arial"/>
                <w:color w:val="000000"/>
              </w:rPr>
            </w:pPr>
            <w:r w:rsidDel="00000000" w:rsidR="00000000" w:rsidRPr="00000000">
              <w:rPr>
                <w:rFonts w:ascii="Nunito" w:cs="Nunito" w:eastAsia="Nunito" w:hAnsi="Nunito"/>
                <w:color w:val="000000"/>
                <w:sz w:val="22"/>
                <w:szCs w:val="22"/>
                <w:rtl w:val="0"/>
              </w:rPr>
              <w:t xml:space="preserve">Experimentation, Optimisation and Modelling</w:t>
            </w:r>
            <w:r w:rsidDel="00000000" w:rsidR="00000000" w:rsidRPr="00000000">
              <w:rPr>
                <w:rtl w:val="0"/>
              </w:rPr>
            </w:r>
          </w:p>
        </w:tc>
        <w:tc>
          <w:tcPr>
            <w:gridSpan w:val="2"/>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453.5433070866142" w:hRule="atLeast"/>
          <w:tblHeader w:val="0"/>
        </w:trPr>
        <w:tc>
          <w:tcPr>
            <w:gridSpan w:val="4"/>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rFonts w:ascii="Arial" w:cs="Arial" w:eastAsia="Arial" w:hAnsi="Arial"/>
                <w:color w:val="000000"/>
              </w:rPr>
            </w:pPr>
            <w:r w:rsidDel="00000000" w:rsidR="00000000" w:rsidRPr="00000000">
              <w:rPr>
                <w:rFonts w:ascii="Nunito" w:cs="Nunito" w:eastAsia="Nunito" w:hAnsi="Nunito"/>
                <w:color w:val="000000"/>
                <w:sz w:val="22"/>
                <w:szCs w:val="22"/>
                <w:rtl w:val="0"/>
              </w:rPr>
              <w:t xml:space="preserve">Failure Mode Avoidance</w:t>
            </w:r>
            <w:r w:rsidDel="00000000" w:rsidR="00000000" w:rsidRPr="00000000">
              <w:rPr>
                <w:rtl w:val="0"/>
              </w:rPr>
            </w:r>
          </w:p>
        </w:tc>
        <w:tc>
          <w:tcPr>
            <w:gridSpan w:val="2"/>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bl>
    <w:p w:rsidR="00000000" w:rsidDel="00000000" w:rsidP="00000000" w:rsidRDefault="00000000" w:rsidRPr="00000000" w14:paraId="000000CC">
      <w:pPr>
        <w:widowControl w:val="0"/>
        <w:spacing w:after="0" w:line="240" w:lineRule="auto"/>
        <w:ind w:right="475"/>
        <w:rPr>
          <w:rFonts w:ascii="Nunito" w:cs="Nunito" w:eastAsia="Nunito" w:hAnsi="Nunito"/>
          <w:color w:val="000000"/>
        </w:rPr>
      </w:pPr>
      <w:r w:rsidDel="00000000" w:rsidR="00000000" w:rsidRPr="00000000">
        <w:rPr>
          <w:rtl w:val="0"/>
        </w:rPr>
      </w:r>
    </w:p>
    <w:tbl>
      <w:tblPr>
        <w:tblStyle w:val="Table6"/>
        <w:tblW w:w="9915.0" w:type="dxa"/>
        <w:jc w:val="left"/>
        <w:tblInd w:w="-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40"/>
        <w:gridCol w:w="1575"/>
        <w:tblGridChange w:id="0">
          <w:tblGrid>
            <w:gridCol w:w="8340"/>
            <w:gridCol w:w="1575"/>
          </w:tblGrid>
        </w:tblGridChange>
      </w:tblGrid>
      <w:tr>
        <w:trPr>
          <w:cantSplit w:val="0"/>
          <w:trHeight w:val="87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rPr>
                <w:rFonts w:ascii="Nunito" w:cs="Nunito" w:eastAsia="Nunito" w:hAnsi="Nunito"/>
                <w:b w:val="1"/>
                <w:color w:val="000000"/>
                <w:sz w:val="24"/>
                <w:szCs w:val="24"/>
              </w:rPr>
            </w:pPr>
            <w:r w:rsidDel="00000000" w:rsidR="00000000" w:rsidRPr="00000000">
              <w:rPr>
                <w:rFonts w:ascii="Nunito" w:cs="Nunito" w:eastAsia="Nunito" w:hAnsi="Nunito"/>
                <w:b w:val="1"/>
                <w:color w:val="000000"/>
                <w:sz w:val="24"/>
                <w:szCs w:val="24"/>
                <w:rtl w:val="0"/>
              </w:rPr>
              <w:t xml:space="preserve">KSB reference</w:t>
            </w:r>
          </w:p>
          <w:p w:rsidR="00000000" w:rsidDel="00000000" w:rsidP="00000000" w:rsidRDefault="00000000" w:rsidRPr="00000000" w14:paraId="000000CE">
            <w:pPr>
              <w:widowControl w:val="0"/>
              <w:spacing w:after="0" w:line="240" w:lineRule="auto"/>
              <w:rPr>
                <w:rFonts w:ascii="Nunito" w:cs="Nunito" w:eastAsia="Nunito" w:hAnsi="Nunito"/>
                <w:b w:val="1"/>
                <w:color w:val="69003a"/>
                <w:sz w:val="16"/>
                <w:szCs w:val="16"/>
              </w:rPr>
            </w:pPr>
            <w:r w:rsidDel="00000000" w:rsidR="00000000" w:rsidRPr="00000000">
              <w:rPr>
                <w:rFonts w:ascii="Nunito" w:cs="Nunito" w:eastAsia="Nunito" w:hAnsi="Nunito"/>
                <w:b w:val="1"/>
                <w:color w:val="69003a"/>
                <w:rtl w:val="0"/>
              </w:rPr>
              <w:t xml:space="preserve">In addition to the 10 Merit criteria the Apprentice must demonstrate an additional 8 (EIGHT) of the Merit criteria to reach Distinction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rtl w:val="0"/>
              </w:rPr>
              <w:t xml:space="preserve">Evidence Reference </w:t>
            </w:r>
            <w:r w:rsidDel="00000000" w:rsidR="00000000" w:rsidRPr="00000000">
              <w:rPr>
                <w:rtl w:val="0"/>
              </w:rPr>
            </w:r>
          </w:p>
        </w:tc>
      </w:tr>
      <w:tr>
        <w:trPr>
          <w:cantSplit w:val="0"/>
          <w:trHeight w:val="462.35999999999996" w:hRule="atLeast"/>
          <w:tblHeader w:val="0"/>
        </w:trPr>
        <w:tc>
          <w:tcPr>
            <w:gridSpan w:val="2"/>
            <w:tcBorders>
              <w:top w:color="000000" w:space="0" w:sz="5" w:val="single"/>
              <w:left w:color="000000" w:space="0" w:sz="5" w:val="single"/>
              <w:bottom w:color="000000" w:space="0" w:sz="5" w:val="single"/>
              <w:right w:color="000000" w:space="0" w:sz="5" w:val="single"/>
            </w:tcBorders>
            <w:shd w:fill="f3f3f3"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rPr>
                <w:rFonts w:ascii="Nunito" w:cs="Nunito" w:eastAsia="Nunito" w:hAnsi="Nunito"/>
                <w:b w:val="1"/>
                <w:color w:val="000000"/>
                <w:sz w:val="24"/>
                <w:szCs w:val="24"/>
              </w:rPr>
            </w:pPr>
            <w:r w:rsidDel="00000000" w:rsidR="00000000" w:rsidRPr="00000000">
              <w:rPr>
                <w:rFonts w:ascii="Nunito" w:cs="Nunito" w:eastAsia="Nunito" w:hAnsi="Nunito"/>
                <w:b w:val="1"/>
                <w:color w:val="000000"/>
                <w:sz w:val="24"/>
                <w:szCs w:val="24"/>
                <w:rtl w:val="0"/>
              </w:rPr>
              <w:t xml:space="preserve">Assessment Theme 1: Data-Driven Problem Solving &amp; Improvement</w:t>
            </w:r>
          </w:p>
        </w:tc>
      </w:tr>
      <w:tr>
        <w:trPr>
          <w:cantSplit w:val="0"/>
          <w:trHeight w:val="87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K7 Pass - Measurement systems: </w:t>
            </w:r>
            <w:r w:rsidDel="00000000" w:rsidR="00000000" w:rsidRPr="00000000">
              <w:rPr>
                <w:rtl w:val="0"/>
              </w:rPr>
            </w:r>
          </w:p>
          <w:p w:rsidR="00000000" w:rsidDel="00000000" w:rsidP="00000000" w:rsidRDefault="00000000" w:rsidRPr="00000000" w14:paraId="000000D3">
            <w:pPr>
              <w:widowControl w:val="0"/>
              <w:numPr>
                <w:ilvl w:val="0"/>
                <w:numId w:val="23"/>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Complete a measurement system audit and draw conclusions and recommendations.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K7 Measurement systems: Merit 3: </w:t>
            </w:r>
          </w:p>
          <w:p w:rsidR="00000000" w:rsidDel="00000000" w:rsidP="00000000" w:rsidRDefault="00000000" w:rsidRPr="00000000" w14:paraId="000000D6">
            <w:pPr>
              <w:widowControl w:val="0"/>
              <w:numPr>
                <w:ilvl w:val="0"/>
                <w:numId w:val="38"/>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Build the organisation’s knowledge and skills in terms Measurement System Analysis.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K8 Pass:  Data analysis – statistical methods: </w:t>
            </w:r>
          </w:p>
          <w:p w:rsidR="00000000" w:rsidDel="00000000" w:rsidP="00000000" w:rsidRDefault="00000000" w:rsidRPr="00000000" w14:paraId="000000D9">
            <w:pPr>
              <w:widowControl w:val="0"/>
              <w:numPr>
                <w:ilvl w:val="0"/>
                <w:numId w:val="32"/>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Complete a multiple regression or Binary Logistic Regression analysis study and draw accurate conclusions and recommendations.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K8. Data analysis – statistical methods: Merit 4:</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0DC">
            <w:pPr>
              <w:widowControl w:val="0"/>
              <w:numPr>
                <w:ilvl w:val="0"/>
                <w:numId w:val="5"/>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Guide others on the completion of multiple regression or Binary Logistic Regression analysis studies.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K8. Data analysis – statistical methods: Merit 5: </w:t>
            </w:r>
          </w:p>
          <w:p w:rsidR="00000000" w:rsidDel="00000000" w:rsidP="00000000" w:rsidRDefault="00000000" w:rsidRPr="00000000" w14:paraId="000000DF">
            <w:pPr>
              <w:widowControl w:val="0"/>
              <w:numPr>
                <w:ilvl w:val="0"/>
                <w:numId w:val="10"/>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Promote the principles and benefits of statistical modelling to the wider organisation</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132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rPr>
                <w:rFonts w:ascii="Nunito" w:cs="Nunito" w:eastAsia="Nunito" w:hAnsi="Nunito"/>
                <w:i w:val="1"/>
                <w:color w:val="000000"/>
                <w:sz w:val="22"/>
                <w:szCs w:val="22"/>
              </w:rPr>
            </w:pPr>
            <w:r w:rsidDel="00000000" w:rsidR="00000000" w:rsidRPr="00000000">
              <w:rPr>
                <w:rFonts w:ascii="Nunito" w:cs="Nunito" w:eastAsia="Nunito" w:hAnsi="Nunito"/>
                <w:b w:val="1"/>
                <w:color w:val="000000"/>
                <w:sz w:val="22"/>
                <w:szCs w:val="22"/>
                <w:rtl w:val="0"/>
              </w:rPr>
              <w:t xml:space="preserve">K9 Pass:  Experimentation and optimisation:  </w:t>
            </w:r>
            <w:r w:rsidDel="00000000" w:rsidR="00000000" w:rsidRPr="00000000">
              <w:rPr>
                <w:rFonts w:ascii="Nunito" w:cs="Nunito" w:eastAsia="Nunito" w:hAnsi="Nunito"/>
                <w:i w:val="1"/>
                <w:color w:val="000000"/>
                <w:sz w:val="22"/>
                <w:szCs w:val="22"/>
                <w:rtl w:val="0"/>
              </w:rPr>
              <w:t xml:space="preserve">Monte Carlo and Discrete Event simulation. Balanced and unbalanced designs, General Linear Model</w:t>
            </w:r>
          </w:p>
          <w:p w:rsidR="00000000" w:rsidDel="00000000" w:rsidP="00000000" w:rsidRDefault="00000000" w:rsidRPr="00000000" w14:paraId="000000E2">
            <w:pPr>
              <w:widowControl w:val="0"/>
              <w:numPr>
                <w:ilvl w:val="0"/>
                <w:numId w:val="24"/>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Set-up and complete a designed experiment and draw conclusions and recommendations.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K9. Experimentation and optimisation Merit 6.: </w:t>
            </w:r>
          </w:p>
          <w:p w:rsidR="00000000" w:rsidDel="00000000" w:rsidP="00000000" w:rsidRDefault="00000000" w:rsidRPr="00000000" w14:paraId="000000E5">
            <w:pPr>
              <w:widowControl w:val="0"/>
              <w:numPr>
                <w:ilvl w:val="0"/>
                <w:numId w:val="15"/>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Guide others in the use of appropriate experimentation tools.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106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S15 Pass: Data acquisition for analysis: </w:t>
            </w:r>
          </w:p>
          <w:p w:rsidR="00000000" w:rsidDel="00000000" w:rsidP="00000000" w:rsidRDefault="00000000" w:rsidRPr="00000000" w14:paraId="000000E8">
            <w:pPr>
              <w:widowControl w:val="0"/>
              <w:numPr>
                <w:ilvl w:val="0"/>
                <w:numId w:val="2"/>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Accurately assess and provide constructive feedback on data acquisition conducted by others in terms of tool selection and application, conclusions and recommendations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S15 Merit 15:</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0EB">
            <w:pPr>
              <w:widowControl w:val="0"/>
              <w:numPr>
                <w:ilvl w:val="0"/>
                <w:numId w:val="7"/>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Build the organisation’s knowledge and skills in terms of data driven decision-making.</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184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S16 Pass:  Statistics and graphical analysis: </w:t>
            </w:r>
          </w:p>
          <w:p w:rsidR="00000000" w:rsidDel="00000000" w:rsidP="00000000" w:rsidRDefault="00000000" w:rsidRPr="00000000" w14:paraId="000000EE">
            <w:pPr>
              <w:widowControl w:val="0"/>
              <w:numPr>
                <w:ilvl w:val="0"/>
                <w:numId w:val="26"/>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Accurately assess and provide constructive feedback on graphical and statistical analysis conducted by others in terms of tool selection and application, conclusions and recommendations. </w:t>
            </w:r>
          </w:p>
          <w:p w:rsidR="00000000" w:rsidDel="00000000" w:rsidP="00000000" w:rsidRDefault="00000000" w:rsidRPr="00000000" w14:paraId="000000EF">
            <w:pPr>
              <w:widowControl w:val="0"/>
              <w:numPr>
                <w:ilvl w:val="0"/>
                <w:numId w:val="26"/>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Assess the organisation’s approach to measurement and data analysis and make recommendations for improvement that extend the capabilities of the organisation.</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S16 Merit 16.: </w:t>
            </w:r>
          </w:p>
          <w:p w:rsidR="00000000" w:rsidDel="00000000" w:rsidP="00000000" w:rsidRDefault="00000000" w:rsidRPr="00000000" w14:paraId="000000F2">
            <w:pPr>
              <w:widowControl w:val="0"/>
              <w:numPr>
                <w:ilvl w:val="0"/>
                <w:numId w:val="8"/>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Build the organisation’s knowledge and skills in terms of graphical and statistical analysis.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S16 Merit 17: </w:t>
            </w:r>
          </w:p>
          <w:p w:rsidR="00000000" w:rsidDel="00000000" w:rsidP="00000000" w:rsidRDefault="00000000" w:rsidRPr="00000000" w14:paraId="000000F5">
            <w:pPr>
              <w:widowControl w:val="0"/>
              <w:numPr>
                <w:ilvl w:val="0"/>
                <w:numId w:val="33"/>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Identify strategies for gathering and analysing life-cycle data in the context of a key product, process or service.</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S18 Pass:  Root cause analysis:</w:t>
            </w:r>
          </w:p>
          <w:p w:rsidR="00000000" w:rsidDel="00000000" w:rsidP="00000000" w:rsidRDefault="00000000" w:rsidRPr="00000000" w14:paraId="000000F8">
            <w:pPr>
              <w:widowControl w:val="0"/>
              <w:numPr>
                <w:ilvl w:val="0"/>
                <w:numId w:val="43"/>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Guide and coach others in the selection and application of tools for root causes analysis to ensure efficiency of approach.</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S18 Merit 18</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0FB">
            <w:pPr>
              <w:widowControl w:val="0"/>
              <w:numPr>
                <w:ilvl w:val="0"/>
                <w:numId w:val="25"/>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Assess the organisation’s approach to root cause analysis and make recommendations for improvement.</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S19 Pass:  Experimentation, optimisation and simulation: </w:t>
            </w:r>
          </w:p>
          <w:p w:rsidR="00000000" w:rsidDel="00000000" w:rsidP="00000000" w:rsidRDefault="00000000" w:rsidRPr="00000000" w14:paraId="000000FE">
            <w:pPr>
              <w:widowControl w:val="0"/>
              <w:numPr>
                <w:ilvl w:val="0"/>
                <w:numId w:val="11"/>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Assess the organisation’s approach to mathematical modelling and make recommendations for improvement.</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S19 Merit 19</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01">
            <w:pPr>
              <w:widowControl w:val="0"/>
              <w:numPr>
                <w:ilvl w:val="0"/>
                <w:numId w:val="28"/>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Build the organisation’s knowledge and skills in terms of mathematical modelling.</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123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S22 Pass: Data analysis – Statistical Process Control</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04">
            <w:pPr>
              <w:widowControl w:val="0"/>
              <w:numPr>
                <w:ilvl w:val="0"/>
                <w:numId w:val="40"/>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Assess the organisation’s approach to on-going process control and make recommendations for improvement with reference to the application of Statistical Process Control</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5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S22 Merit 21: </w:t>
            </w:r>
          </w:p>
          <w:p w:rsidR="00000000" w:rsidDel="00000000" w:rsidP="00000000" w:rsidRDefault="00000000" w:rsidRPr="00000000" w14:paraId="00000107">
            <w:pPr>
              <w:widowControl w:val="0"/>
              <w:numPr>
                <w:ilvl w:val="0"/>
                <w:numId w:val="42"/>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Build the organisation’s knowledge and skills in terms of ongoing process control with reference to Statistical Process Control.</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bl>
    <w:p w:rsidR="00000000" w:rsidDel="00000000" w:rsidP="00000000" w:rsidRDefault="00000000" w:rsidRPr="00000000" w14:paraId="00000109">
      <w:pPr>
        <w:spacing w:after="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0A">
      <w:pPr>
        <w:spacing w:after="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0B">
      <w:pPr>
        <w:spacing w:after="0" w:line="276" w:lineRule="auto"/>
        <w:rPr>
          <w:rFonts w:ascii="Arial" w:cs="Arial" w:eastAsia="Arial" w:hAnsi="Arial"/>
          <w:color w:val="000000"/>
          <w:sz w:val="22"/>
          <w:szCs w:val="22"/>
        </w:rPr>
      </w:pPr>
      <w:r w:rsidDel="00000000" w:rsidR="00000000" w:rsidRPr="00000000">
        <w:rPr>
          <w:rtl w:val="0"/>
        </w:rPr>
      </w:r>
    </w:p>
    <w:tbl>
      <w:tblPr>
        <w:tblStyle w:val="Table7"/>
        <w:tblW w:w="9885.0" w:type="dxa"/>
        <w:jc w:val="left"/>
        <w:tblInd w:w="-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gridCol w:w="1560"/>
        <w:tblGridChange w:id="0">
          <w:tblGrid>
            <w:gridCol w:w="8325"/>
            <w:gridCol w:w="1560"/>
          </w:tblGrid>
        </w:tblGridChange>
      </w:tblGrid>
      <w:tr>
        <w:trPr>
          <w:cantSplit w:val="0"/>
          <w:trHeight w:val="8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rPr>
                <w:rFonts w:ascii="Nunito" w:cs="Nunito" w:eastAsia="Nunito" w:hAnsi="Nunito"/>
                <w:b w:val="1"/>
                <w:color w:val="000000"/>
                <w:sz w:val="24"/>
                <w:szCs w:val="24"/>
              </w:rPr>
            </w:pPr>
            <w:r w:rsidDel="00000000" w:rsidR="00000000" w:rsidRPr="00000000">
              <w:rPr>
                <w:rFonts w:ascii="Nunito" w:cs="Nunito" w:eastAsia="Nunito" w:hAnsi="Nunito"/>
                <w:b w:val="1"/>
                <w:color w:val="000000"/>
                <w:sz w:val="24"/>
                <w:szCs w:val="24"/>
                <w:rtl w:val="0"/>
              </w:rPr>
              <w:t xml:space="preserve">KSB reference</w:t>
            </w:r>
          </w:p>
          <w:p w:rsidR="00000000" w:rsidDel="00000000" w:rsidP="00000000" w:rsidRDefault="00000000" w:rsidRPr="00000000" w14:paraId="0000010D">
            <w:pPr>
              <w:widowControl w:val="0"/>
              <w:spacing w:after="0" w:line="240" w:lineRule="auto"/>
              <w:rPr>
                <w:rFonts w:ascii="Nunito" w:cs="Nunito" w:eastAsia="Nunito" w:hAnsi="Nunito"/>
                <w:b w:val="1"/>
                <w:color w:val="69003a"/>
                <w:sz w:val="16"/>
                <w:szCs w:val="16"/>
              </w:rPr>
            </w:pPr>
            <w:r w:rsidDel="00000000" w:rsidR="00000000" w:rsidRPr="00000000">
              <w:rPr>
                <w:rFonts w:ascii="Nunito" w:cs="Nunito" w:eastAsia="Nunito" w:hAnsi="Nunito"/>
                <w:b w:val="1"/>
                <w:color w:val="69003a"/>
                <w:rtl w:val="0"/>
              </w:rPr>
              <w:t xml:space="preserve">In addition to the 10 Merit criteria the Apprentice must demonstrate an additional 8 (EIGHT) of the Merit criteria to reach Distinction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rtl w:val="0"/>
              </w:rPr>
              <w:t xml:space="preserve">Evidence Reference </w:t>
            </w:r>
            <w:r w:rsidDel="00000000" w:rsidR="00000000" w:rsidRPr="00000000">
              <w:rPr>
                <w:rtl w:val="0"/>
              </w:rPr>
            </w:r>
          </w:p>
        </w:tc>
      </w:tr>
      <w:tr>
        <w:trPr>
          <w:cantSplit w:val="0"/>
          <w:trHeight w:val="525" w:hRule="atLeast"/>
          <w:tblHeader w:val="0"/>
        </w:trPr>
        <w:tc>
          <w:tcPr>
            <w:gridSpan w:val="2"/>
            <w:tcBorders>
              <w:top w:color="000000" w:space="0" w:sz="5" w:val="single"/>
              <w:left w:color="000000" w:space="0" w:sz="5" w:val="single"/>
              <w:bottom w:color="000000" w:space="0" w:sz="5" w:val="single"/>
              <w:right w:color="000000" w:space="0" w:sz="5" w:val="single"/>
            </w:tcBorders>
            <w:shd w:fill="f3f3f3"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Assessment Theme 2: Process Understanding &amp; Lean Application</w:t>
            </w:r>
          </w:p>
        </w:tc>
      </w:tr>
      <w:tr>
        <w:trPr>
          <w:cantSplit w:val="0"/>
          <w:trHeight w:val="106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S9 Pass:  Principles and methods: </w:t>
            </w:r>
          </w:p>
          <w:p w:rsidR="00000000" w:rsidDel="00000000" w:rsidP="00000000" w:rsidRDefault="00000000" w:rsidRPr="00000000" w14:paraId="00000112">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Clearly communicate the importance of:</w:t>
            </w:r>
          </w:p>
          <w:p w:rsidR="00000000" w:rsidDel="00000000" w:rsidP="00000000" w:rsidRDefault="00000000" w:rsidRPr="00000000" w14:paraId="00000113">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 Selecting appropriate methods and tools to deliver business benefits</w:t>
            </w:r>
          </w:p>
          <w:p w:rsidR="00000000" w:rsidDel="00000000" w:rsidP="00000000" w:rsidRDefault="00000000" w:rsidRPr="00000000" w14:paraId="00000114">
            <w:pPr>
              <w:widowControl w:val="0"/>
              <w:spacing w:after="0" w:line="276" w:lineRule="auto"/>
              <w:rPr>
                <w:rFonts w:ascii="Arial" w:cs="Arial" w:eastAsia="Arial" w:hAnsi="Arial"/>
                <w:color w:val="000000"/>
              </w:rPr>
            </w:pPr>
            <w:r w:rsidDel="00000000" w:rsidR="00000000" w:rsidRPr="00000000">
              <w:rPr>
                <w:rFonts w:ascii="Nunito" w:cs="Nunito" w:eastAsia="Nunito" w:hAnsi="Nunito"/>
                <w:color w:val="000000"/>
                <w:sz w:val="22"/>
                <w:szCs w:val="22"/>
                <w:rtl w:val="0"/>
              </w:rPr>
              <w:t xml:space="preserve">• Linking the inputs to one tool to the outputs of another (and vice versa).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66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S9 Merit 9:</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17">
            <w:pPr>
              <w:widowControl w:val="0"/>
              <w:numPr>
                <w:ilvl w:val="0"/>
                <w:numId w:val="37"/>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Establish or improve the organisation’s approach to method and tool selection.</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S11 Pass: Problem definition: </w:t>
            </w:r>
          </w:p>
          <w:p w:rsidR="00000000" w:rsidDel="00000000" w:rsidP="00000000" w:rsidRDefault="00000000" w:rsidRPr="00000000" w14:paraId="0000011A">
            <w:pPr>
              <w:widowControl w:val="0"/>
              <w:numPr>
                <w:ilvl w:val="0"/>
                <w:numId w:val="20"/>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Promote the importance of evidence-driven problem definition in everyday work.</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78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S11 Merit 10</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1D">
            <w:pPr>
              <w:widowControl w:val="0"/>
              <w:numPr>
                <w:ilvl w:val="0"/>
                <w:numId w:val="31"/>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Assess the organisation’s approach to problem definition and make recommendations for improvement.</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106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S12 Pass: Voice of Customer(VOC): </w:t>
            </w:r>
          </w:p>
          <w:p w:rsidR="00000000" w:rsidDel="00000000" w:rsidP="00000000" w:rsidRDefault="00000000" w:rsidRPr="00000000" w14:paraId="00000120">
            <w:pPr>
              <w:widowControl w:val="0"/>
              <w:numPr>
                <w:ilvl w:val="0"/>
                <w:numId w:val="18"/>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Coach others on the importance of understanding VOC in everyday work. </w:t>
            </w:r>
          </w:p>
          <w:p w:rsidR="00000000" w:rsidDel="00000000" w:rsidP="00000000" w:rsidRDefault="00000000" w:rsidRPr="00000000" w14:paraId="00000121">
            <w:pPr>
              <w:widowControl w:val="0"/>
              <w:numPr>
                <w:ilvl w:val="0"/>
                <w:numId w:val="18"/>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Identify ways that the organisation can improve customer insight through feedback loops to provide focus for improvement activities.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S12 Merit 11: </w:t>
            </w:r>
          </w:p>
          <w:p w:rsidR="00000000" w:rsidDel="00000000" w:rsidP="00000000" w:rsidRDefault="00000000" w:rsidRPr="00000000" w14:paraId="00000124">
            <w:pPr>
              <w:widowControl w:val="0"/>
              <w:numPr>
                <w:ilvl w:val="0"/>
                <w:numId w:val="17"/>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Develop and build a plan to enable the organisation to improve customer insight through feedback loops.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S13 Pass: Process mapping and analysis:</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27">
            <w:pPr>
              <w:widowControl w:val="0"/>
              <w:numPr>
                <w:ilvl w:val="0"/>
                <w:numId w:val="34"/>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Apply process thinking and tools to identify opportunities to improve everyday business and process performance and to maintain ongoing process control.</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S13 Merit 12: </w:t>
            </w:r>
          </w:p>
          <w:p w:rsidR="00000000" w:rsidDel="00000000" w:rsidP="00000000" w:rsidRDefault="00000000" w:rsidRPr="00000000" w14:paraId="0000012A">
            <w:pPr>
              <w:widowControl w:val="0"/>
              <w:numPr>
                <w:ilvl w:val="0"/>
                <w:numId w:val="4"/>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Assess the organisation’s approach to mapping and analysing processes and make recommendations for improvement.</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339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S14 Pass:  Lean concepts and tools: </w:t>
            </w:r>
          </w:p>
          <w:p w:rsidR="00000000" w:rsidDel="00000000" w:rsidP="00000000" w:rsidRDefault="00000000" w:rsidRPr="00000000" w14:paraId="0000012D">
            <w:pPr>
              <w:widowControl w:val="0"/>
              <w:spacing w:after="0" w:line="276" w:lineRule="auto"/>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12E">
            <w:pPr>
              <w:widowControl w:val="0"/>
              <w:numPr>
                <w:ilvl w:val="0"/>
                <w:numId w:val="41"/>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Clearly communicate fundamental Lean concepts and how Lean tools can be applied to deliver business benefits using completed Lean improvement projects as evidence, in at least two different business functions.</w:t>
            </w:r>
          </w:p>
          <w:p w:rsidR="00000000" w:rsidDel="00000000" w:rsidP="00000000" w:rsidRDefault="00000000" w:rsidRPr="00000000" w14:paraId="0000012F">
            <w:pPr>
              <w:widowControl w:val="0"/>
              <w:spacing w:after="0" w:line="276" w:lineRule="auto"/>
              <w:ind w:left="720" w:firstLine="0"/>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130">
            <w:pPr>
              <w:widowControl w:val="0"/>
              <w:numPr>
                <w:ilvl w:val="0"/>
                <w:numId w:val="41"/>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Assess the organisation’s approach to Lean strategy and deployment and make recommendations for improving outcomes (or if a strategy does not currently exist then develop a Lean strategy).  </w:t>
            </w:r>
          </w:p>
          <w:p w:rsidR="00000000" w:rsidDel="00000000" w:rsidP="00000000" w:rsidRDefault="00000000" w:rsidRPr="00000000" w14:paraId="00000131">
            <w:pPr>
              <w:widowControl w:val="0"/>
              <w:numPr>
                <w:ilvl w:val="1"/>
                <w:numId w:val="41"/>
              </w:numPr>
              <w:spacing w:after="0" w:line="276" w:lineRule="auto"/>
              <w:ind w:left="144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Links to the business planning cycle.</w:t>
            </w:r>
          </w:p>
          <w:p w:rsidR="00000000" w:rsidDel="00000000" w:rsidP="00000000" w:rsidRDefault="00000000" w:rsidRPr="00000000" w14:paraId="00000132">
            <w:pPr>
              <w:widowControl w:val="0"/>
              <w:numPr>
                <w:ilvl w:val="1"/>
                <w:numId w:val="41"/>
              </w:numPr>
              <w:spacing w:after="0" w:line="276" w:lineRule="auto"/>
              <w:ind w:left="144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Includes analysis of the current state and opportunities</w:t>
            </w:r>
          </w:p>
          <w:p w:rsidR="00000000" w:rsidDel="00000000" w:rsidP="00000000" w:rsidRDefault="00000000" w:rsidRPr="00000000" w14:paraId="00000133">
            <w:pPr>
              <w:widowControl w:val="0"/>
              <w:numPr>
                <w:ilvl w:val="1"/>
                <w:numId w:val="41"/>
              </w:numPr>
              <w:spacing w:after="0" w:line="276" w:lineRule="auto"/>
              <w:ind w:left="144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Considers development of an improvement culture</w:t>
            </w:r>
          </w:p>
          <w:p w:rsidR="00000000" w:rsidDel="00000000" w:rsidP="00000000" w:rsidRDefault="00000000" w:rsidRPr="00000000" w14:paraId="00000134">
            <w:pPr>
              <w:widowControl w:val="0"/>
              <w:numPr>
                <w:ilvl w:val="1"/>
                <w:numId w:val="41"/>
              </w:numPr>
              <w:spacing w:after="0" w:line="276" w:lineRule="auto"/>
              <w:ind w:left="144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Includes deployment and communication plans.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S14 Merit 13:</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37">
            <w:pPr>
              <w:widowControl w:val="0"/>
              <w:numPr>
                <w:ilvl w:val="0"/>
                <w:numId w:val="16"/>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Engage with the external enterprise to extend and strengthen the organisation’s Lean strategy.</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S14 Merit 14: </w:t>
            </w:r>
          </w:p>
          <w:p w:rsidR="00000000" w:rsidDel="00000000" w:rsidP="00000000" w:rsidRDefault="00000000" w:rsidRPr="00000000" w14:paraId="0000013A">
            <w:pPr>
              <w:widowControl w:val="0"/>
              <w:numPr>
                <w:ilvl w:val="0"/>
                <w:numId w:val="45"/>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Benchmark approaches used by others to deploy Lean and identify opportunities to enhance the businesses Lean strategy.</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bl>
    <w:p w:rsidR="00000000" w:rsidDel="00000000" w:rsidP="00000000" w:rsidRDefault="00000000" w:rsidRPr="00000000" w14:paraId="0000013C">
      <w:pPr>
        <w:spacing w:after="0" w:line="276" w:lineRule="auto"/>
        <w:rPr>
          <w:rFonts w:ascii="Arial" w:cs="Arial" w:eastAsia="Arial" w:hAnsi="Arial"/>
          <w:color w:val="000000"/>
          <w:sz w:val="22"/>
          <w:szCs w:val="22"/>
        </w:rPr>
      </w:pPr>
      <w:r w:rsidDel="00000000" w:rsidR="00000000" w:rsidRPr="00000000">
        <w:rPr>
          <w:rtl w:val="0"/>
        </w:rPr>
      </w:r>
    </w:p>
    <w:tbl>
      <w:tblPr>
        <w:tblStyle w:val="Table8"/>
        <w:tblW w:w="982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40"/>
        <w:gridCol w:w="1485"/>
        <w:tblGridChange w:id="0">
          <w:tblGrid>
            <w:gridCol w:w="8340"/>
            <w:gridCol w:w="1485"/>
          </w:tblGrid>
        </w:tblGridChange>
      </w:tblGrid>
      <w:tr>
        <w:trPr>
          <w:cantSplit w:val="0"/>
          <w:trHeight w:val="8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rPr>
                <w:rFonts w:ascii="Nunito" w:cs="Nunito" w:eastAsia="Nunito" w:hAnsi="Nunito"/>
                <w:b w:val="1"/>
                <w:color w:val="000000"/>
                <w:sz w:val="24"/>
                <w:szCs w:val="24"/>
              </w:rPr>
            </w:pPr>
            <w:r w:rsidDel="00000000" w:rsidR="00000000" w:rsidRPr="00000000">
              <w:rPr>
                <w:rFonts w:ascii="Nunito" w:cs="Nunito" w:eastAsia="Nunito" w:hAnsi="Nunito"/>
                <w:b w:val="1"/>
                <w:color w:val="000000"/>
                <w:sz w:val="24"/>
                <w:szCs w:val="24"/>
                <w:rtl w:val="0"/>
              </w:rPr>
              <w:t xml:space="preserve">KSB reference</w:t>
            </w:r>
          </w:p>
          <w:p w:rsidR="00000000" w:rsidDel="00000000" w:rsidP="00000000" w:rsidRDefault="00000000" w:rsidRPr="00000000" w14:paraId="0000013E">
            <w:pPr>
              <w:widowControl w:val="0"/>
              <w:spacing w:after="0" w:line="240" w:lineRule="auto"/>
              <w:rPr>
                <w:rFonts w:ascii="Nunito" w:cs="Nunito" w:eastAsia="Nunito" w:hAnsi="Nunito"/>
                <w:b w:val="1"/>
                <w:color w:val="69003a"/>
                <w:sz w:val="16"/>
                <w:szCs w:val="16"/>
              </w:rPr>
            </w:pPr>
            <w:r w:rsidDel="00000000" w:rsidR="00000000" w:rsidRPr="00000000">
              <w:rPr>
                <w:rFonts w:ascii="Nunito" w:cs="Nunito" w:eastAsia="Nunito" w:hAnsi="Nunito"/>
                <w:b w:val="1"/>
                <w:color w:val="69003a"/>
                <w:rtl w:val="0"/>
              </w:rPr>
              <w:t xml:space="preserve">In addition to the 10 Merit criteria the Apprentice must demonstrate an additional 8 (EIGHT) of the Merit criteria to reach Distinction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rtl w:val="0"/>
              </w:rPr>
              <w:t xml:space="preserve">Evidence Reference </w:t>
            </w:r>
            <w:r w:rsidDel="00000000" w:rsidR="00000000" w:rsidRPr="00000000">
              <w:rPr>
                <w:rtl w:val="0"/>
              </w:rPr>
            </w:r>
          </w:p>
        </w:tc>
      </w:tr>
      <w:tr>
        <w:trPr>
          <w:cantSplit w:val="0"/>
          <w:trHeight w:val="525" w:hRule="atLeast"/>
          <w:tblHeader w:val="0"/>
        </w:trPr>
        <w:tc>
          <w:tcPr>
            <w:gridSpan w:val="2"/>
            <w:tcBorders>
              <w:top w:color="000000" w:space="0" w:sz="5" w:val="single"/>
              <w:left w:color="000000" w:space="0" w:sz="5" w:val="single"/>
              <w:bottom w:color="000000" w:space="0" w:sz="5" w:val="single"/>
              <w:right w:color="000000" w:space="0" w:sz="5" w:val="single"/>
            </w:tcBorders>
            <w:shd w:fill="f3f3f3"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Assessment Theme 3: Project Management, Review &amp; Strategic Alignment</w:t>
            </w:r>
          </w:p>
        </w:tc>
      </w:tr>
      <w:tr>
        <w:trPr>
          <w:cantSplit w:val="0"/>
          <w:trHeight w:val="210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S6 Pass:  Reviewing projects and coaching others: </w:t>
            </w:r>
          </w:p>
          <w:p w:rsidR="00000000" w:rsidDel="00000000" w:rsidP="00000000" w:rsidRDefault="00000000" w:rsidRPr="00000000" w14:paraId="00000143">
            <w:pPr>
              <w:widowControl w:val="0"/>
              <w:numPr>
                <w:ilvl w:val="0"/>
                <w:numId w:val="27"/>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Coach at least 3 L5 improvement projects and at least 3 L5 coaches (coaching a L4 improvement project) to deliver business benefits, providing specific and accurate feedback to coaches so there is a clear understanding of gaps and next steps required. </w:t>
            </w:r>
          </w:p>
          <w:p w:rsidR="00000000" w:rsidDel="00000000" w:rsidP="00000000" w:rsidRDefault="00000000" w:rsidRPr="00000000" w14:paraId="00000144">
            <w:pPr>
              <w:widowControl w:val="0"/>
              <w:numPr>
                <w:ilvl w:val="0"/>
                <w:numId w:val="27"/>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Mitigates risk of project performance issues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76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S6 Merit 7: </w:t>
            </w:r>
          </w:p>
          <w:p w:rsidR="00000000" w:rsidDel="00000000" w:rsidP="00000000" w:rsidRDefault="00000000" w:rsidRPr="00000000" w14:paraId="00000147">
            <w:pPr>
              <w:widowControl w:val="0"/>
              <w:numPr>
                <w:ilvl w:val="0"/>
                <w:numId w:val="12"/>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Promote the principles and benefits of coaching to the wider organisation.</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S6 Merit 8:</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4A">
            <w:pPr>
              <w:widowControl w:val="0"/>
              <w:numPr>
                <w:ilvl w:val="0"/>
                <w:numId w:val="35"/>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Assess the organisation’s approach to conducting coaching reviews and make recommendations for improvement.</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70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rPr>
                <w:rFonts w:ascii="Nunito" w:cs="Nunito" w:eastAsia="Nunito" w:hAnsi="Nunito"/>
                <w:i w:val="1"/>
                <w:color w:val="000000"/>
                <w:sz w:val="22"/>
                <w:szCs w:val="22"/>
              </w:rPr>
            </w:pPr>
            <w:r w:rsidDel="00000000" w:rsidR="00000000" w:rsidRPr="00000000">
              <w:rPr>
                <w:rFonts w:ascii="Nunito" w:cs="Nunito" w:eastAsia="Nunito" w:hAnsi="Nunito"/>
                <w:b w:val="1"/>
                <w:color w:val="000000"/>
                <w:sz w:val="22"/>
                <w:szCs w:val="22"/>
                <w:rtl w:val="0"/>
              </w:rPr>
              <w:t xml:space="preserve">S7 Pass: Presentation and reporting:</w:t>
            </w:r>
            <w:r w:rsidDel="00000000" w:rsidR="00000000" w:rsidRPr="00000000">
              <w:rPr>
                <w:rFonts w:ascii="Nunito" w:cs="Nunito" w:eastAsia="Nunito" w:hAnsi="Nunito"/>
                <w:color w:val="000000"/>
                <w:sz w:val="22"/>
                <w:szCs w:val="22"/>
                <w:rtl w:val="0"/>
              </w:rPr>
              <w:t xml:space="preserve"> </w:t>
            </w:r>
            <w:r w:rsidDel="00000000" w:rsidR="00000000" w:rsidRPr="00000000">
              <w:rPr>
                <w:rFonts w:ascii="Nunito" w:cs="Nunito" w:eastAsia="Nunito" w:hAnsi="Nunito"/>
                <w:i w:val="1"/>
                <w:color w:val="000000"/>
                <w:sz w:val="22"/>
                <w:szCs w:val="22"/>
                <w:rtl w:val="0"/>
              </w:rPr>
              <w:t xml:space="preserve">Critique own and others’ improvement reports/presentations:</w:t>
            </w:r>
          </w:p>
          <w:p w:rsidR="00000000" w:rsidDel="00000000" w:rsidP="00000000" w:rsidRDefault="00000000" w:rsidRPr="00000000" w14:paraId="0000014D">
            <w:pPr>
              <w:widowControl w:val="0"/>
              <w:numPr>
                <w:ilvl w:val="0"/>
                <w:numId w:val="3"/>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Listen and respond positively to questions and feedback. </w:t>
            </w:r>
          </w:p>
          <w:p w:rsidR="00000000" w:rsidDel="00000000" w:rsidP="00000000" w:rsidRDefault="00000000" w:rsidRPr="00000000" w14:paraId="0000014E">
            <w:pPr>
              <w:widowControl w:val="0"/>
              <w:numPr>
                <w:ilvl w:val="0"/>
                <w:numId w:val="3"/>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Give structured and constructive feedback to others</w:t>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S20 Pass:  Identification &amp; prioritisation: </w:t>
            </w:r>
          </w:p>
          <w:p w:rsidR="00000000" w:rsidDel="00000000" w:rsidP="00000000" w:rsidRDefault="00000000" w:rsidRPr="00000000" w14:paraId="00000151">
            <w:pPr>
              <w:widowControl w:val="0"/>
              <w:numPr>
                <w:ilvl w:val="0"/>
                <w:numId w:val="9"/>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Develop a Creative Thinking strategy to support improvement activities.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S20 Merit 20:</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54">
            <w:pPr>
              <w:widowControl w:val="0"/>
              <w:numPr>
                <w:ilvl w:val="0"/>
                <w:numId w:val="29"/>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Build the organisation’s knowledge and skills in terms of Creative Thinking principles and tools.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S23 Pass:  Benchmarking:</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57">
            <w:pPr>
              <w:widowControl w:val="0"/>
              <w:numPr>
                <w:ilvl w:val="0"/>
                <w:numId w:val="1"/>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Develop a benchmarking strategy to support an improvement programme/activities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87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S23 Merit 22: </w:t>
            </w:r>
          </w:p>
          <w:p w:rsidR="00000000" w:rsidDel="00000000" w:rsidP="00000000" w:rsidRDefault="00000000" w:rsidRPr="00000000" w14:paraId="0000015A">
            <w:pPr>
              <w:widowControl w:val="0"/>
              <w:numPr>
                <w:ilvl w:val="0"/>
                <w:numId w:val="44"/>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Build the organisation’s knowledge and skills in terms of benchmarking.</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130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B4. Pass:  Strategic Thinking:</w:t>
            </w:r>
          </w:p>
          <w:p w:rsidR="00000000" w:rsidDel="00000000" w:rsidP="00000000" w:rsidRDefault="00000000" w:rsidRPr="00000000" w14:paraId="0000015D">
            <w:pPr>
              <w:widowControl w:val="0"/>
              <w:numPr>
                <w:ilvl w:val="0"/>
                <w:numId w:val="13"/>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Actively seek out and research new ideas, opportunities, methods and tools. </w:t>
            </w:r>
          </w:p>
          <w:p w:rsidR="00000000" w:rsidDel="00000000" w:rsidP="00000000" w:rsidRDefault="00000000" w:rsidRPr="00000000" w14:paraId="0000015E">
            <w:pPr>
              <w:widowControl w:val="0"/>
              <w:numPr>
                <w:ilvl w:val="0"/>
                <w:numId w:val="13"/>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Contribute to a knowledge and best practice sharing network.</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73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B4 Merit 24</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61">
            <w:pPr>
              <w:widowControl w:val="0"/>
              <w:numPr>
                <w:ilvl w:val="0"/>
                <w:numId w:val="19"/>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Set-up or lead new best practice sharing activities, with written aims, measures of success, scope and governance.</w:t>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67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B4 Merit 25.</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64">
            <w:pPr>
              <w:widowControl w:val="0"/>
              <w:numPr>
                <w:ilvl w:val="0"/>
                <w:numId w:val="6"/>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Actively contribute to latest thinking in improvement techniques and operational excellence.</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bl>
    <w:p w:rsidR="00000000" w:rsidDel="00000000" w:rsidP="00000000" w:rsidRDefault="00000000" w:rsidRPr="00000000" w14:paraId="00000166">
      <w:pPr>
        <w:spacing w:after="0" w:line="276" w:lineRule="auto"/>
        <w:rPr>
          <w:rFonts w:ascii="Arial" w:cs="Arial" w:eastAsia="Arial" w:hAnsi="Arial"/>
          <w:color w:val="000000"/>
          <w:sz w:val="22"/>
          <w:szCs w:val="22"/>
        </w:rPr>
      </w:pPr>
      <w:r w:rsidDel="00000000" w:rsidR="00000000" w:rsidRPr="00000000">
        <w:rPr>
          <w:rtl w:val="0"/>
        </w:rPr>
      </w:r>
    </w:p>
    <w:tbl>
      <w:tblPr>
        <w:tblStyle w:val="Table9"/>
        <w:tblW w:w="9765.0" w:type="dxa"/>
        <w:jc w:val="left"/>
        <w:tblInd w:w="-1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gridCol w:w="1440"/>
        <w:tblGridChange w:id="0">
          <w:tblGrid>
            <w:gridCol w:w="8325"/>
            <w:gridCol w:w="1440"/>
          </w:tblGrid>
        </w:tblGridChange>
      </w:tblGrid>
      <w:tr>
        <w:trPr>
          <w:cantSplit w:val="0"/>
          <w:trHeight w:val="93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rFonts w:ascii="Nunito" w:cs="Nunito" w:eastAsia="Nunito" w:hAnsi="Nunito"/>
                <w:b w:val="1"/>
                <w:color w:val="000000"/>
                <w:sz w:val="24"/>
                <w:szCs w:val="24"/>
              </w:rPr>
            </w:pPr>
            <w:r w:rsidDel="00000000" w:rsidR="00000000" w:rsidRPr="00000000">
              <w:rPr>
                <w:rFonts w:ascii="Nunito" w:cs="Nunito" w:eastAsia="Nunito" w:hAnsi="Nunito"/>
                <w:b w:val="1"/>
                <w:color w:val="000000"/>
                <w:sz w:val="24"/>
                <w:szCs w:val="24"/>
                <w:rtl w:val="0"/>
              </w:rPr>
              <w:t xml:space="preserve">KSB reference</w:t>
            </w:r>
          </w:p>
          <w:p w:rsidR="00000000" w:rsidDel="00000000" w:rsidP="00000000" w:rsidRDefault="00000000" w:rsidRPr="00000000" w14:paraId="00000168">
            <w:pPr>
              <w:widowControl w:val="0"/>
              <w:spacing w:after="0" w:line="240" w:lineRule="auto"/>
              <w:rPr>
                <w:rFonts w:ascii="Nunito" w:cs="Nunito" w:eastAsia="Nunito" w:hAnsi="Nunito"/>
                <w:b w:val="1"/>
                <w:color w:val="69003a"/>
                <w:sz w:val="16"/>
                <w:szCs w:val="16"/>
              </w:rPr>
            </w:pPr>
            <w:r w:rsidDel="00000000" w:rsidR="00000000" w:rsidRPr="00000000">
              <w:rPr>
                <w:rFonts w:ascii="Nunito" w:cs="Nunito" w:eastAsia="Nunito" w:hAnsi="Nunito"/>
                <w:b w:val="1"/>
                <w:color w:val="69003a"/>
                <w:rtl w:val="0"/>
              </w:rPr>
              <w:t xml:space="preserve">In addition to the 10 Merit criteria the Apprentice must demonstrate an additional 8 (EIGHT) of the Merit criteria to reach Distinction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rtl w:val="0"/>
              </w:rPr>
              <w:t xml:space="preserve">Evidence Reference </w:t>
            </w:r>
            <w:r w:rsidDel="00000000" w:rsidR="00000000" w:rsidRPr="00000000">
              <w:rPr>
                <w:rtl w:val="0"/>
              </w:rPr>
            </w:r>
          </w:p>
        </w:tc>
      </w:tr>
      <w:tr>
        <w:trPr>
          <w:cantSplit w:val="0"/>
          <w:trHeight w:val="450" w:hRule="atLeast"/>
          <w:tblHeader w:val="0"/>
        </w:trPr>
        <w:tc>
          <w:tcPr>
            <w:gridSpan w:val="2"/>
            <w:tcBorders>
              <w:top w:color="000000" w:space="0" w:sz="5" w:val="single"/>
              <w:left w:color="000000" w:space="0" w:sz="5" w:val="single"/>
              <w:bottom w:color="000000" w:space="0" w:sz="5" w:val="single"/>
              <w:right w:color="000000" w:space="0" w:sz="5" w:val="single"/>
            </w:tcBorders>
            <w:shd w:fill="f3f3f3"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Assessment Theme 4: Behavioral and Professional Competencies</w:t>
            </w:r>
          </w:p>
        </w:tc>
      </w:tr>
      <w:tr>
        <w:trPr>
          <w:cantSplit w:val="0"/>
          <w:trHeight w:val="1125"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B1 Pass:  Drive for results:</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6D">
            <w:pPr>
              <w:widowControl w:val="0"/>
              <w:numPr>
                <w:ilvl w:val="0"/>
                <w:numId w:val="14"/>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Deliver improvements that align to the organisation’s key drivers. Guide others to identify enablers/barriers and to take actions to address these in the pursuit of improvements.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69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B2 Pass:  Team Working:</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70">
            <w:pPr>
              <w:widowControl w:val="0"/>
              <w:numPr>
                <w:ilvl w:val="0"/>
                <w:numId w:val="21"/>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Improve team performance and take steps to resolve underperformance issues.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52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B3 Pass: Professionalism: </w:t>
            </w:r>
          </w:p>
          <w:p w:rsidR="00000000" w:rsidDel="00000000" w:rsidP="00000000" w:rsidRDefault="00000000" w:rsidRPr="00000000" w14:paraId="00000173">
            <w:pPr>
              <w:widowControl w:val="0"/>
              <w:numPr>
                <w:ilvl w:val="0"/>
                <w:numId w:val="36"/>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Demonstrate effective influencing and stakeholder engagement techniques.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5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rPr>
                <w:rFonts w:ascii="Nunito" w:cs="Nunito" w:eastAsia="Nunito" w:hAnsi="Nunito"/>
                <w:color w:val="000000"/>
                <w:sz w:val="22"/>
                <w:szCs w:val="22"/>
              </w:rPr>
            </w:pPr>
            <w:r w:rsidDel="00000000" w:rsidR="00000000" w:rsidRPr="00000000">
              <w:rPr>
                <w:rFonts w:ascii="Nunito" w:cs="Nunito" w:eastAsia="Nunito" w:hAnsi="Nunito"/>
                <w:b w:val="1"/>
                <w:color w:val="000000"/>
                <w:sz w:val="22"/>
                <w:szCs w:val="22"/>
                <w:rtl w:val="0"/>
              </w:rPr>
              <w:t xml:space="preserve">B3 Merit 23:</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176">
            <w:pPr>
              <w:widowControl w:val="0"/>
              <w:numPr>
                <w:ilvl w:val="0"/>
                <w:numId w:val="46"/>
              </w:numPr>
              <w:spacing w:after="0" w:line="276" w:lineRule="auto"/>
              <w:ind w:left="720" w:hanging="360"/>
              <w:rPr>
                <w:rFonts w:ascii="Nunito" w:cs="Nunito" w:eastAsia="Nunito" w:hAnsi="Nunito"/>
                <w:color w:val="000000"/>
                <w:sz w:val="22"/>
                <w:szCs w:val="22"/>
                <w:u w:val="none"/>
              </w:rPr>
            </w:pPr>
            <w:r w:rsidDel="00000000" w:rsidR="00000000" w:rsidRPr="00000000">
              <w:rPr>
                <w:rFonts w:ascii="Nunito" w:cs="Nunito" w:eastAsia="Nunito" w:hAnsi="Nunito"/>
                <w:color w:val="000000"/>
                <w:sz w:val="22"/>
                <w:szCs w:val="22"/>
                <w:rtl w:val="0"/>
              </w:rPr>
              <w:t xml:space="preserve">Challenge seniors in the pursuit of improvements.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r>
        <w:trPr>
          <w:cantSplit w:val="0"/>
          <w:trHeight w:val="67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rPr>
                <w:rFonts w:ascii="Nunito" w:cs="Nunito" w:eastAsia="Nunito" w:hAnsi="Nunito"/>
                <w:b w:val="1"/>
                <w:i w:val="1"/>
                <w:color w:val="000000"/>
                <w:sz w:val="22"/>
                <w:szCs w:val="22"/>
              </w:rPr>
            </w:pPr>
            <w:r w:rsidDel="00000000" w:rsidR="00000000" w:rsidRPr="00000000">
              <w:rPr>
                <w:rFonts w:ascii="Nunito" w:cs="Nunito" w:eastAsia="Nunito" w:hAnsi="Nunito"/>
                <w:b w:val="1"/>
                <w:color w:val="000000"/>
                <w:sz w:val="22"/>
                <w:szCs w:val="22"/>
                <w:rtl w:val="0"/>
              </w:rPr>
              <w:t xml:space="preserve">B5 Pass: Safe Working:</w:t>
            </w:r>
            <w:r w:rsidDel="00000000" w:rsidR="00000000" w:rsidRPr="00000000">
              <w:rPr>
                <w:rFonts w:ascii="Nunito" w:cs="Nunito" w:eastAsia="Nunito" w:hAnsi="Nunito"/>
                <w:color w:val="000000"/>
                <w:sz w:val="22"/>
                <w:szCs w:val="22"/>
                <w:rtl w:val="0"/>
              </w:rPr>
              <w:t xml:space="preserve"> </w:t>
            </w:r>
            <w:r w:rsidDel="00000000" w:rsidR="00000000" w:rsidRPr="00000000">
              <w:rPr>
                <w:rFonts w:ascii="Nunito" w:cs="Nunito" w:eastAsia="Nunito" w:hAnsi="Nunito"/>
                <w:i w:val="1"/>
                <w:color w:val="000000"/>
                <w:sz w:val="22"/>
                <w:szCs w:val="22"/>
                <w:rtl w:val="0"/>
              </w:rPr>
              <w:t xml:space="preserve">Recognises opportunities to improve safe working practices </w:t>
            </w:r>
            <w:r w:rsidDel="00000000" w:rsidR="00000000" w:rsidRPr="00000000">
              <w:rPr>
                <w:rtl w:val="0"/>
              </w:rPr>
            </w:r>
          </w:p>
          <w:p w:rsidR="00000000" w:rsidDel="00000000" w:rsidP="00000000" w:rsidRDefault="00000000" w:rsidRPr="00000000" w14:paraId="00000179">
            <w:pPr>
              <w:widowControl w:val="0"/>
              <w:numPr>
                <w:ilvl w:val="0"/>
                <w:numId w:val="39"/>
              </w:numPr>
              <w:spacing w:after="0" w:line="276" w:lineRule="auto"/>
              <w:ind w:left="720" w:hanging="360"/>
              <w:rPr>
                <w:rFonts w:ascii="Nunito" w:cs="Nunito" w:eastAsia="Nunito" w:hAnsi="Nunito"/>
                <w:b w:val="1"/>
                <w:color w:val="000000"/>
                <w:sz w:val="22"/>
                <w:szCs w:val="22"/>
                <w:u w:val="none"/>
              </w:rPr>
            </w:pPr>
            <w:r w:rsidDel="00000000" w:rsidR="00000000" w:rsidRPr="00000000">
              <w:rPr>
                <w:rFonts w:ascii="Nunito" w:cs="Nunito" w:eastAsia="Nunito" w:hAnsi="Nunito"/>
                <w:b w:val="1"/>
                <w:color w:val="000000"/>
                <w:sz w:val="22"/>
                <w:szCs w:val="22"/>
                <w:rtl w:val="0"/>
              </w:rPr>
              <w:t xml:space="preserve">Works safely at all times.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rPr>
                <w:rFonts w:ascii="Nunito" w:cs="Nunito" w:eastAsia="Nunito" w:hAnsi="Nunito"/>
                <w:b w:val="1"/>
                <w:color w:val="000000"/>
                <w:sz w:val="22"/>
                <w:szCs w:val="22"/>
              </w:rPr>
            </w:pPr>
            <w:r w:rsidDel="00000000" w:rsidR="00000000" w:rsidRPr="00000000">
              <w:rPr>
                <w:rtl w:val="0"/>
              </w:rPr>
            </w:r>
          </w:p>
        </w:tc>
      </w:tr>
    </w:tbl>
    <w:p w:rsidR="00000000" w:rsidDel="00000000" w:rsidP="00000000" w:rsidRDefault="00000000" w:rsidRPr="00000000" w14:paraId="0000017B">
      <w:pPr>
        <w:ind w:left="0" w:firstLine="0"/>
        <w:rPr>
          <w:rFonts w:ascii="Nunito" w:cs="Nunito" w:eastAsia="Nunito" w:hAnsi="Nunito"/>
          <w:b w:val="1"/>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850.39370078740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Extra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ExtraBold">
    <w:embedBold w:fontKey="{00000000-0000-0000-0000-000000000000}" r:id="rId13" w:subsetted="0"/>
    <w:embedBoldItalic w:fontKey="{00000000-0000-0000-0000-000000000000}" r:id="rId14" w:subsetted="0"/>
  </w:font>
  <w:font w:name="Promp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Nunito 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widowControl w:val="0"/>
      <w:spacing w:before="0" w:line="240" w:lineRule="auto"/>
      <w:jc w:val="center"/>
      <w:rPr>
        <w:rFonts w:ascii="Nunito ExtraLight" w:cs="Nunito ExtraLight" w:eastAsia="Nunito ExtraLight" w:hAnsi="Nunito ExtraLight"/>
        <w:color w:val="32343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47626</wp:posOffset>
          </wp:positionV>
          <wp:extent cx="1128633" cy="445311"/>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28633" cy="445311"/>
                  </a:xfrm>
                  <a:prstGeom prst="rect"/>
                  <a:ln/>
                </pic:spPr>
              </pic:pic>
            </a:graphicData>
          </a:graphic>
        </wp:anchor>
      </w:drawing>
    </w:r>
  </w:p>
  <w:p w:rsidR="00000000" w:rsidDel="00000000" w:rsidP="00000000" w:rsidRDefault="00000000" w:rsidRPr="00000000" w14:paraId="0000017F">
    <w:pPr>
      <w:widowControl w:val="0"/>
      <w:spacing w:before="0" w:line="240" w:lineRule="auto"/>
      <w:jc w:val="center"/>
      <w:rPr/>
    </w:pPr>
    <w:r w:rsidDel="00000000" w:rsidR="00000000" w:rsidRPr="00000000">
      <w:rPr>
        <w:rFonts w:ascii="Nunito ExtraLight" w:cs="Nunito ExtraLight" w:eastAsia="Nunito ExtraLight" w:hAnsi="Nunito ExtraLight"/>
        <w:color w:val="323439"/>
      </w:rPr>
      <w:fldChar w:fldCharType="begin"/>
      <w:instrText xml:space="preserve">PAGE</w:instrText>
      <w:fldChar w:fldCharType="separate"/>
      <w:fldChar w:fldCharType="end"/>
    </w:r>
    <w:r w:rsidDel="00000000" w:rsidR="00000000" w:rsidRPr="00000000">
      <w:rPr>
        <w:rFonts w:ascii="Nunito ExtraLight" w:cs="Nunito ExtraLight" w:eastAsia="Nunito ExtraLight" w:hAnsi="Nunito ExtraLight"/>
        <w:color w:val="323439"/>
        <w:rtl w:val="0"/>
      </w:rPr>
      <w:t xml:space="preserve">/</w:t>
    </w:r>
    <w:r w:rsidDel="00000000" w:rsidR="00000000" w:rsidRPr="00000000">
      <w:rPr>
        <w:rFonts w:ascii="Nunito ExtraLight" w:cs="Nunito ExtraLight" w:eastAsia="Nunito ExtraLight" w:hAnsi="Nunito ExtraLight"/>
        <w:color w:val="323439"/>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widowControl w:val="0"/>
      <w:spacing w:after="0" w:before="0" w:line="240" w:lineRule="auto"/>
      <w:rPr>
        <w:rFonts w:ascii="Nunito ExtraLight" w:cs="Nunito ExtraLight" w:eastAsia="Nunito ExtraLight" w:hAnsi="Nunito ExtraLight"/>
        <w:i w:val="1"/>
        <w:color w:val="323439"/>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5110163</wp:posOffset>
          </wp:positionH>
          <wp:positionV relativeFrom="paragraph">
            <wp:posOffset>155290</wp:posOffset>
          </wp:positionV>
          <wp:extent cx="1023938" cy="463835"/>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3938" cy="463835"/>
                  </a:xfrm>
                  <a:prstGeom prst="rect"/>
                  <a:ln/>
                </pic:spPr>
              </pic:pic>
            </a:graphicData>
          </a:graphic>
        </wp:anchor>
      </w:drawing>
    </w:r>
  </w:p>
  <w:p w:rsidR="00000000" w:rsidDel="00000000" w:rsidP="00000000" w:rsidRDefault="00000000" w:rsidRPr="00000000" w14:paraId="00000181">
    <w:pPr>
      <w:widowControl w:val="0"/>
      <w:spacing w:after="0" w:before="0" w:line="240" w:lineRule="auto"/>
      <w:rPr>
        <w:rFonts w:ascii="Nunito ExtraLight" w:cs="Nunito ExtraLight" w:eastAsia="Nunito ExtraLight" w:hAnsi="Nunito ExtraLight"/>
        <w:i w:val="1"/>
        <w:color w:val="323439"/>
      </w:rPr>
    </w:pPr>
    <w:r w:rsidDel="00000000" w:rsidR="00000000" w:rsidRPr="00000000">
      <w:rPr>
        <w:rtl w:val="0"/>
      </w:rPr>
    </w:r>
  </w:p>
  <w:p w:rsidR="00000000" w:rsidDel="00000000" w:rsidP="00000000" w:rsidRDefault="00000000" w:rsidRPr="00000000" w14:paraId="00000182">
    <w:pPr>
      <w:widowControl w:val="0"/>
      <w:spacing w:after="0" w:before="0" w:line="240" w:lineRule="auto"/>
      <w:rPr>
        <w:rFonts w:ascii="Nunito ExtraLight" w:cs="Nunito ExtraLight" w:eastAsia="Nunito ExtraLight" w:hAnsi="Nunito ExtraLight"/>
        <w:i w:val="1"/>
        <w:color w:val="323439"/>
        <w:sz w:val="16"/>
        <w:szCs w:val="16"/>
      </w:rPr>
    </w:pPr>
    <w:r w:rsidDel="00000000" w:rsidR="00000000" w:rsidRPr="00000000">
      <w:rPr>
        <w:rFonts w:ascii="Nunito ExtraLight" w:cs="Nunito ExtraLight" w:eastAsia="Nunito ExtraLight" w:hAnsi="Nunito ExtraLight"/>
        <w:i w:val="1"/>
        <w:color w:val="323439"/>
        <w:sz w:val="16"/>
        <w:szCs w:val="16"/>
        <w:rtl w:val="0"/>
      </w:rPr>
      <w:t xml:space="preserve">www.managers.org.uk</w:t>
    </w:r>
  </w:p>
  <w:p w:rsidR="00000000" w:rsidDel="00000000" w:rsidP="00000000" w:rsidRDefault="00000000" w:rsidRPr="00000000" w14:paraId="00000183">
    <w:pPr>
      <w:widowControl w:val="0"/>
      <w:spacing w:before="0" w:line="240" w:lineRule="auto"/>
      <w:rPr>
        <w:sz w:val="20"/>
        <w:szCs w:val="20"/>
      </w:rPr>
    </w:pPr>
    <w:r w:rsidDel="00000000" w:rsidR="00000000" w:rsidRPr="00000000">
      <w:rPr>
        <w:rFonts w:ascii="Nunito ExtraLight" w:cs="Nunito ExtraLight" w:eastAsia="Nunito ExtraLight" w:hAnsi="Nunito ExtraLight"/>
        <w:i w:val="1"/>
        <w:color w:val="323439"/>
        <w:sz w:val="16"/>
        <w:szCs w:val="16"/>
        <w:rtl w:val="0"/>
      </w:rPr>
      <w:t xml:space="preserve">#BetterManagers</w:t>
    </w:r>
    <w:r w:rsidDel="00000000" w:rsidR="00000000" w:rsidRPr="00000000">
      <w:rPr>
        <w:rFonts w:ascii="Nunito ExtraLight" w:cs="Nunito ExtraLight" w:eastAsia="Nunito ExtraLight" w:hAnsi="Nunito ExtraLight"/>
        <w:color w:val="323439"/>
        <w:sz w:val="20"/>
        <w:szCs w:val="20"/>
        <w:rtl w:val="0"/>
      </w:rPr>
      <w:tab/>
      <w:tab/>
      <w:tab/>
      <w:t xml:space="preserve"> </w:t>
    </w:r>
    <w:r w:rsidDel="00000000" w:rsidR="00000000" w:rsidRPr="00000000">
      <w:rPr>
        <w:rFonts w:ascii="Nunito ExtraLight" w:cs="Nunito ExtraLight" w:eastAsia="Nunito ExtraLight" w:hAnsi="Nunito ExtraLight"/>
        <w:color w:val="323439"/>
        <w:sz w:val="20"/>
        <w:szCs w:val="20"/>
      </w:rPr>
      <w:fldChar w:fldCharType="begin"/>
      <w:instrText xml:space="preserve">PAGE</w:instrText>
      <w:fldChar w:fldCharType="separate"/>
      <w:fldChar w:fldCharType="end"/>
    </w:r>
    <w:r w:rsidDel="00000000" w:rsidR="00000000" w:rsidRPr="00000000">
      <w:rPr>
        <w:rFonts w:ascii="Nunito ExtraLight" w:cs="Nunito ExtraLight" w:eastAsia="Nunito ExtraLight" w:hAnsi="Nunito ExtraLight"/>
        <w:color w:val="323439"/>
        <w:sz w:val="20"/>
        <w:szCs w:val="20"/>
        <w:rtl w:val="0"/>
      </w:rPr>
      <w:t xml:space="preserve">/</w:t>
    </w:r>
    <w:r w:rsidDel="00000000" w:rsidR="00000000" w:rsidRPr="00000000">
      <w:rPr>
        <w:rFonts w:ascii="Nunito ExtraLight" w:cs="Nunito ExtraLight" w:eastAsia="Nunito ExtraLight" w:hAnsi="Nunito ExtraLight"/>
        <w:color w:val="323439"/>
        <w:sz w:val="20"/>
        <w:szCs w:val="20"/>
      </w:rPr>
      <w:fldChar w:fldCharType="begin"/>
      <w:instrText xml:space="preserve">NUMPAGES</w:instrText>
      <w:fldChar w:fldCharType="separate"/>
      <w:fldChar w:fldCharType="end"/>
    </w:r>
    <w:r w:rsidDel="00000000" w:rsidR="00000000" w:rsidRPr="00000000">
      <w:rPr>
        <w:rFonts w:ascii="Nunito ExtraLight" w:cs="Nunito ExtraLight" w:eastAsia="Nunito ExtraLight" w:hAnsi="Nunito ExtraLight"/>
        <w:color w:val="323439"/>
        <w:sz w:val="20"/>
        <w:szCs w:val="20"/>
        <w:rtl w:val="0"/>
      </w:rPr>
      <w:t xml:space="preserve"> IL6 evidence locator v1 22/9/25</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342900</wp:posOffset>
          </wp:positionV>
          <wp:extent cx="6162675" cy="180000"/>
          <wp:effectExtent b="0" l="0" r="0" t="0"/>
          <wp:wrapNone/>
          <wp:docPr id="1" name="image3.png"/>
          <a:graphic>
            <a:graphicData uri="http://schemas.openxmlformats.org/drawingml/2006/picture">
              <pic:pic>
                <pic:nvPicPr>
                  <pic:cNvPr id="0" name="image3.png"/>
                  <pic:cNvPicPr preferRelativeResize="0"/>
                </pic:nvPicPr>
                <pic:blipFill>
                  <a:blip r:embed="rId1"/>
                  <a:srcRect b="68530" l="0" r="0" t="29404"/>
                  <a:stretch>
                    <a:fillRect/>
                  </a:stretch>
                </pic:blipFill>
                <pic:spPr>
                  <a:xfrm>
                    <a:off x="0" y="0"/>
                    <a:ext cx="6162675" cy="180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Light" w:cs="Nunito Light" w:eastAsia="Nunito Light" w:hAnsi="Nunito Light"/>
        <w:color w:val="353744"/>
        <w:lang w:val="en"/>
      </w:rPr>
    </w:rPrDefault>
    <w:pPrDefault>
      <w:pPr>
        <w:spacing w:after="320" w:line="312"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240" w:before="360" w:line="240" w:lineRule="auto"/>
    </w:pPr>
    <w:rPr>
      <w:rFonts w:ascii="Prompt" w:cs="Prompt" w:eastAsia="Prompt" w:hAnsi="Prompt"/>
      <w:b w:val="1"/>
      <w:color w:val="272727"/>
      <w:sz w:val="32"/>
      <w:szCs w:val="32"/>
    </w:rPr>
  </w:style>
  <w:style w:type="paragraph" w:styleId="Heading2">
    <w:name w:val="heading 2"/>
    <w:basedOn w:val="Normal"/>
    <w:next w:val="Normal"/>
    <w:pPr>
      <w:spacing w:line="240" w:lineRule="auto"/>
    </w:pPr>
    <w:rPr>
      <w:color w:val="d10074"/>
    </w:rPr>
  </w:style>
  <w:style w:type="paragraph" w:styleId="Heading3">
    <w:name w:val="heading 3"/>
    <w:basedOn w:val="Normal"/>
    <w:next w:val="Normal"/>
    <w:pPr/>
    <w:rPr/>
  </w:style>
  <w:style w:type="paragraph" w:styleId="Heading4">
    <w:name w:val="heading 4"/>
    <w:basedOn w:val="Normal"/>
    <w:next w:val="Normal"/>
    <w:pPr>
      <w:keepNext w:val="1"/>
      <w:keepLines w:val="1"/>
      <w:spacing w:after="120" w:lineRule="auto"/>
    </w:pPr>
    <w:rPr>
      <w:rFonts w:ascii="Nunito SemiBold" w:cs="Nunito SemiBold" w:eastAsia="Nunito SemiBold" w:hAnsi="Nunito SemiBold"/>
    </w:rPr>
  </w:style>
  <w:style w:type="paragraph" w:styleId="Heading5">
    <w:name w:val="heading 5"/>
    <w:basedOn w:val="Normal"/>
    <w:next w:val="Normal"/>
    <w:pPr>
      <w:keepNext w:val="1"/>
      <w:keepLines w:val="1"/>
      <w:spacing w:before="160" w:lineRule="auto"/>
    </w:pPr>
    <w:rPr>
      <w:rFonts w:ascii="Nunito ExtraLight" w:cs="Nunito ExtraLight" w:eastAsia="Nunito ExtraLight" w:hAnsi="Nunito ExtraLight"/>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after="120" w:line="240" w:lineRule="auto"/>
    </w:pPr>
    <w:rPr>
      <w:rFonts w:ascii="Prompt" w:cs="Prompt" w:eastAsia="Prompt" w:hAnsi="Prompt"/>
      <w:b w:val="1"/>
      <w:color w:val="272727"/>
      <w:sz w:val="60"/>
      <w:szCs w:val="60"/>
    </w:rPr>
  </w:style>
  <w:style w:type="paragraph" w:styleId="Subtitle">
    <w:name w:val="Subtitle"/>
    <w:basedOn w:val="Normal"/>
    <w:next w:val="Normal"/>
    <w:pPr>
      <w:spacing w:before="60" w:line="240" w:lineRule="auto"/>
    </w:pPr>
    <w:rPr>
      <w:rFonts w:ascii="Nunito ExtraLight" w:cs="Nunito ExtraLight" w:eastAsia="Nunito ExtraLight" w:hAnsi="Nunito ExtraLight"/>
      <w:color w:val="272727"/>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skillsengland.education.gov.uk/apprenticeship-standards/st0556-v1-0"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NunitoLight-bold.ttf"/><Relationship Id="rId11" Type="http://schemas.openxmlformats.org/officeDocument/2006/relationships/font" Target="fonts/Nunito-italic.ttf"/><Relationship Id="rId22" Type="http://schemas.openxmlformats.org/officeDocument/2006/relationships/font" Target="fonts/NunitoLight-boldItalic.ttf"/><Relationship Id="rId10" Type="http://schemas.openxmlformats.org/officeDocument/2006/relationships/font" Target="fonts/Nunito-bold.ttf"/><Relationship Id="rId21" Type="http://schemas.openxmlformats.org/officeDocument/2006/relationships/font" Target="fonts/NunitoLight-italic.ttf"/><Relationship Id="rId13" Type="http://schemas.openxmlformats.org/officeDocument/2006/relationships/font" Target="fonts/NunitoExtraBold-bold.ttf"/><Relationship Id="rId12" Type="http://schemas.openxmlformats.org/officeDocument/2006/relationships/font" Target="fonts/Nunito-boldItalic.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regular.ttf"/><Relationship Id="rId15" Type="http://schemas.openxmlformats.org/officeDocument/2006/relationships/font" Target="fonts/Prompt-regular.ttf"/><Relationship Id="rId14" Type="http://schemas.openxmlformats.org/officeDocument/2006/relationships/font" Target="fonts/NunitoExtraBold-boldItalic.ttf"/><Relationship Id="rId17" Type="http://schemas.openxmlformats.org/officeDocument/2006/relationships/font" Target="fonts/Prompt-italic.ttf"/><Relationship Id="rId16" Type="http://schemas.openxmlformats.org/officeDocument/2006/relationships/font" Target="fonts/Prompt-bold.ttf"/><Relationship Id="rId5" Type="http://schemas.openxmlformats.org/officeDocument/2006/relationships/font" Target="fonts/NunitoExtraLight-regular.ttf"/><Relationship Id="rId19" Type="http://schemas.openxmlformats.org/officeDocument/2006/relationships/font" Target="fonts/NunitoLight-regular.ttf"/><Relationship Id="rId6" Type="http://schemas.openxmlformats.org/officeDocument/2006/relationships/font" Target="fonts/NunitoExtraLight-bold.ttf"/><Relationship Id="rId18" Type="http://schemas.openxmlformats.org/officeDocument/2006/relationships/font" Target="fonts/Prompt-boldItalic.ttf"/><Relationship Id="rId7" Type="http://schemas.openxmlformats.org/officeDocument/2006/relationships/font" Target="fonts/NunitoExtraLight-italic.ttf"/><Relationship Id="rId8" Type="http://schemas.openxmlformats.org/officeDocument/2006/relationships/font" Target="fonts/NunitoExtra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